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97E45" w14:textId="2AE55D60" w:rsidR="009F44AD" w:rsidRDefault="009F44AD" w:rsidP="009F44AD">
      <w:pPr>
        <w:pStyle w:val="3GPPHeader"/>
        <w:spacing w:after="60"/>
      </w:pPr>
      <w:r>
        <w:t xml:space="preserve">3GPP TSG-RAN WG2 </w:t>
      </w:r>
      <w:r w:rsidR="0073589B">
        <w:t xml:space="preserve">NR AH1801 </w:t>
      </w:r>
      <w:r w:rsidR="0073589B">
        <w:tab/>
      </w:r>
      <w:r>
        <w:t>R2-</w:t>
      </w:r>
      <w:r w:rsidR="00154EC7">
        <w:t>1801022</w:t>
      </w:r>
      <w:r>
        <w:t xml:space="preserve"> </w:t>
      </w:r>
    </w:p>
    <w:p w14:paraId="02F49E69" w14:textId="6F53523F" w:rsidR="00280DD1" w:rsidRDefault="009F44AD" w:rsidP="009F44AD">
      <w:pPr>
        <w:pStyle w:val="3GPPHeader"/>
        <w:spacing w:after="60"/>
      </w:pPr>
      <w:r>
        <w:t xml:space="preserve">Vancouver, Canada, Jan 22nd – 26th, 2018 </w:t>
      </w:r>
    </w:p>
    <w:p w14:paraId="7D6DD192" w14:textId="77777777" w:rsidR="00E90E49" w:rsidRPr="00CE0424" w:rsidRDefault="00E90E49" w:rsidP="00357380">
      <w:pPr>
        <w:pStyle w:val="3GPPHeader"/>
      </w:pPr>
    </w:p>
    <w:p w14:paraId="790DCD6B" w14:textId="36EB60B2" w:rsidR="00E90E49" w:rsidRPr="0073589B" w:rsidRDefault="00E90E49" w:rsidP="00311702">
      <w:pPr>
        <w:pStyle w:val="3GPPHeader"/>
        <w:rPr>
          <w:sz w:val="22"/>
          <w:szCs w:val="22"/>
          <w:lang w:val="en-US"/>
        </w:rPr>
      </w:pPr>
      <w:r w:rsidRPr="0073589B">
        <w:rPr>
          <w:sz w:val="22"/>
          <w:szCs w:val="22"/>
          <w:lang w:val="en-US"/>
        </w:rPr>
        <w:t>Agenda Item:</w:t>
      </w:r>
      <w:r w:rsidRPr="0073589B">
        <w:rPr>
          <w:sz w:val="22"/>
          <w:szCs w:val="22"/>
          <w:lang w:val="en-US"/>
        </w:rPr>
        <w:tab/>
      </w:r>
      <w:r w:rsidR="00154EC7" w:rsidRPr="0073589B">
        <w:rPr>
          <w:sz w:val="22"/>
          <w:szCs w:val="22"/>
          <w:lang w:val="en-US"/>
        </w:rPr>
        <w:t>11.1</w:t>
      </w:r>
    </w:p>
    <w:p w14:paraId="218E6AB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FA00CFF" w14:textId="2837EAFB" w:rsidR="00E90E49" w:rsidRPr="00154EC7" w:rsidRDefault="003D3C45" w:rsidP="00311702">
      <w:pPr>
        <w:pStyle w:val="3GPPHeader"/>
        <w:rPr>
          <w:sz w:val="22"/>
          <w:szCs w:val="22"/>
        </w:rPr>
      </w:pPr>
      <w:r w:rsidRPr="00154EC7">
        <w:rPr>
          <w:sz w:val="22"/>
          <w:szCs w:val="22"/>
        </w:rPr>
        <w:t>Title:</w:t>
      </w:r>
      <w:r w:rsidR="00E90E49" w:rsidRPr="00154EC7">
        <w:rPr>
          <w:sz w:val="22"/>
          <w:szCs w:val="22"/>
        </w:rPr>
        <w:tab/>
      </w:r>
      <w:r w:rsidR="00C63B99" w:rsidRPr="00154EC7">
        <w:rPr>
          <w:sz w:val="22"/>
          <w:szCs w:val="22"/>
        </w:rPr>
        <w:t>Architecture for integrated access and backhaul</w:t>
      </w:r>
    </w:p>
    <w:p w14:paraId="6A1F86C6" w14:textId="77777777" w:rsidR="00E90E49" w:rsidRPr="00154EC7" w:rsidRDefault="00E90E49" w:rsidP="00D546FF">
      <w:pPr>
        <w:pStyle w:val="3GPPHeader"/>
        <w:rPr>
          <w:sz w:val="22"/>
          <w:szCs w:val="22"/>
        </w:rPr>
      </w:pPr>
      <w:r w:rsidRPr="00154EC7">
        <w:rPr>
          <w:sz w:val="22"/>
          <w:szCs w:val="22"/>
        </w:rPr>
        <w:t>Document for:</w:t>
      </w:r>
      <w:r w:rsidRPr="00154EC7">
        <w:rPr>
          <w:sz w:val="22"/>
          <w:szCs w:val="22"/>
        </w:rPr>
        <w:tab/>
        <w:t>Discussion, Decision</w:t>
      </w:r>
    </w:p>
    <w:p w14:paraId="76A9BC2F" w14:textId="77777777" w:rsidR="00C24345" w:rsidRDefault="00E90E49" w:rsidP="00A2052C">
      <w:pPr>
        <w:pStyle w:val="Heading1"/>
      </w:pPr>
      <w:r w:rsidRPr="00CE0424">
        <w:t>Introduction</w:t>
      </w:r>
    </w:p>
    <w:p w14:paraId="68A551BB" w14:textId="3561D1F2" w:rsidR="00A2052C" w:rsidRDefault="00C63B99" w:rsidP="00A2052C">
      <w:r>
        <w:t xml:space="preserve">The study item on integrated access and backhaul aims at supporting NR cells which are self-backhauled using the NR radio interface to other NR nodes which are connected to a traditional transport network. </w:t>
      </w:r>
    </w:p>
    <w:p w14:paraId="71437F0D" w14:textId="69E9813D" w:rsidR="00C63B99" w:rsidRDefault="00C63B99" w:rsidP="00A2052C">
      <w:r>
        <w:t>The following requirements are mentioned in the study item description:</w:t>
      </w:r>
    </w:p>
    <w:p w14:paraId="034B6A2E" w14:textId="77777777" w:rsidR="00C63B99" w:rsidRDefault="00C63B99" w:rsidP="00C63B99">
      <w:pPr>
        <w:numPr>
          <w:ilvl w:val="0"/>
          <w:numId w:val="16"/>
        </w:numPr>
        <w:spacing w:after="0"/>
        <w:jc w:val="left"/>
        <w:textAlignment w:val="auto"/>
        <w:rPr>
          <w:rFonts w:ascii="Times New Roman" w:hAnsi="Times New Roman"/>
          <w:bCs/>
          <w:lang w:val="en-US" w:eastAsia="en-US"/>
        </w:rPr>
      </w:pPr>
      <w:r>
        <w:rPr>
          <w:bCs/>
          <w:lang w:val="en-US"/>
        </w:rPr>
        <w:t xml:space="preserve">Efficient and flexible operation for both inband and outband relaying in indoor and outdoor scenarios </w:t>
      </w:r>
    </w:p>
    <w:p w14:paraId="7F3519F5" w14:textId="77777777" w:rsidR="00C63B99" w:rsidRDefault="00C63B99" w:rsidP="00C63B99">
      <w:pPr>
        <w:numPr>
          <w:ilvl w:val="0"/>
          <w:numId w:val="16"/>
        </w:numPr>
        <w:spacing w:after="0"/>
        <w:jc w:val="left"/>
        <w:textAlignment w:val="auto"/>
        <w:rPr>
          <w:bCs/>
          <w:lang w:val="en-US"/>
        </w:rPr>
      </w:pPr>
      <w:r>
        <w:rPr>
          <w:bCs/>
          <w:lang w:val="en-US"/>
        </w:rPr>
        <w:t>Multi-hop and redundant connectivity</w:t>
      </w:r>
    </w:p>
    <w:p w14:paraId="3331D580" w14:textId="77777777" w:rsidR="00C63B99" w:rsidRDefault="00C63B99" w:rsidP="00C63B99">
      <w:pPr>
        <w:numPr>
          <w:ilvl w:val="0"/>
          <w:numId w:val="16"/>
        </w:numPr>
        <w:spacing w:after="0"/>
        <w:jc w:val="left"/>
        <w:textAlignment w:val="auto"/>
        <w:rPr>
          <w:bCs/>
          <w:lang w:val="en-US"/>
        </w:rPr>
      </w:pPr>
      <w:r>
        <w:rPr>
          <w:bCs/>
          <w:lang w:val="en-US"/>
        </w:rPr>
        <w:t>End-to-end route selection and optimization</w:t>
      </w:r>
    </w:p>
    <w:p w14:paraId="19D865E5" w14:textId="77777777" w:rsidR="00C63B99" w:rsidRPr="00E84600" w:rsidRDefault="00C63B99" w:rsidP="00C63B99">
      <w:pPr>
        <w:numPr>
          <w:ilvl w:val="0"/>
          <w:numId w:val="16"/>
        </w:numPr>
        <w:spacing w:after="0"/>
        <w:jc w:val="left"/>
        <w:textAlignment w:val="auto"/>
        <w:rPr>
          <w:bCs/>
          <w:lang w:val="en-US"/>
        </w:rPr>
      </w:pPr>
      <w:r>
        <w:rPr>
          <w:bCs/>
          <w:lang w:val="en-US"/>
        </w:rPr>
        <w:t xml:space="preserve">Support of </w:t>
      </w:r>
      <w:r w:rsidRPr="00E84600">
        <w:rPr>
          <w:bCs/>
          <w:lang w:val="en-US"/>
        </w:rPr>
        <w:t>backhaul links with high spectral efficiency</w:t>
      </w:r>
    </w:p>
    <w:p w14:paraId="1DC9C63B" w14:textId="77777777" w:rsidR="00C63B99" w:rsidRPr="00E84600" w:rsidRDefault="00C63B99" w:rsidP="00C63B99">
      <w:pPr>
        <w:numPr>
          <w:ilvl w:val="0"/>
          <w:numId w:val="16"/>
        </w:numPr>
        <w:spacing w:after="0"/>
        <w:jc w:val="left"/>
        <w:textAlignment w:val="auto"/>
        <w:rPr>
          <w:bCs/>
          <w:lang w:val="en-US"/>
        </w:rPr>
      </w:pPr>
      <w:r w:rsidRPr="00E84600">
        <w:rPr>
          <w:bCs/>
          <w:lang w:val="en-US"/>
        </w:rPr>
        <w:t>Support of legacy NR UEs</w:t>
      </w:r>
    </w:p>
    <w:p w14:paraId="7CC7449A" w14:textId="0E90B8D1" w:rsidR="00C63B99" w:rsidRPr="00E84600" w:rsidRDefault="00C63B99" w:rsidP="00A2052C"/>
    <w:p w14:paraId="610ED66E" w14:textId="2CED952B" w:rsidR="00C63B99" w:rsidRPr="00E84600" w:rsidRDefault="00C63B99" w:rsidP="00A2052C">
      <w:r w:rsidRPr="00E84600">
        <w:t xml:space="preserve">Architecture wise there are many ways in which integrated access and backhaul can be supported. The aim of this contribution is to identify some of the key architecture questions for further discussion. </w:t>
      </w:r>
    </w:p>
    <w:p w14:paraId="318059CE" w14:textId="142352F8" w:rsidR="005508F9" w:rsidRPr="00E84600" w:rsidRDefault="005508F9" w:rsidP="00A2052C"/>
    <w:p w14:paraId="2A32A878" w14:textId="7DA4D492" w:rsidR="005508F9" w:rsidRPr="00E84600" w:rsidRDefault="005508F9" w:rsidP="005508F9">
      <w:pPr>
        <w:pStyle w:val="Heading1"/>
      </w:pPr>
      <w:r w:rsidRPr="00E84600">
        <w:t>Terminology</w:t>
      </w:r>
    </w:p>
    <w:p w14:paraId="6ABAEA05" w14:textId="7DA40B5E" w:rsidR="005508F9" w:rsidRDefault="005508F9" w:rsidP="00A2052C">
      <w:r w:rsidRPr="00E84600">
        <w:t>The following terminology is used in this contribution:</w:t>
      </w:r>
    </w:p>
    <w:p w14:paraId="4EE92265" w14:textId="77777777" w:rsidR="003870D2" w:rsidRDefault="003870D2" w:rsidP="003870D2">
      <w:pPr>
        <w:pStyle w:val="ListParagraph"/>
        <w:numPr>
          <w:ilvl w:val="0"/>
          <w:numId w:val="20"/>
        </w:numPr>
      </w:pPr>
      <w:r w:rsidRPr="00FC16A1">
        <w:rPr>
          <w:b/>
        </w:rPr>
        <w:t>IAB donor node (IAB-DN):</w:t>
      </w:r>
      <w:r>
        <w:t xml:space="preserve"> The gNB or part of the gNB, that is using NR to backhaul other NR nodes. </w:t>
      </w:r>
    </w:p>
    <w:p w14:paraId="60D96B6F" w14:textId="77777777" w:rsidR="003870D2" w:rsidRDefault="003870D2" w:rsidP="003870D2">
      <w:pPr>
        <w:pStyle w:val="ListParagraph"/>
        <w:numPr>
          <w:ilvl w:val="0"/>
          <w:numId w:val="20"/>
        </w:numPr>
      </w:pPr>
      <w:r w:rsidRPr="00FC16A1">
        <w:rPr>
          <w:b/>
        </w:rPr>
        <w:t>IAB node (IAB-N):</w:t>
      </w:r>
      <w:r>
        <w:t xml:space="preserve"> The NR node being backhauled using NR radio to another NR node (either an IAB node, or an IAB donor node)</w:t>
      </w:r>
    </w:p>
    <w:p w14:paraId="0FFB6D00" w14:textId="77777777" w:rsidR="003870D2" w:rsidRDefault="003870D2" w:rsidP="003870D2">
      <w:pPr>
        <w:pStyle w:val="ListParagraph"/>
        <w:numPr>
          <w:ilvl w:val="0"/>
          <w:numId w:val="20"/>
        </w:numPr>
      </w:pPr>
      <w:r w:rsidRPr="00FC16A1">
        <w:rPr>
          <w:b/>
        </w:rPr>
        <w:t>IAB backhaul link:</w:t>
      </w:r>
      <w:r>
        <w:t xml:space="preserve"> The NR link between the IAB node and the other IAB nodes or IAB donor node providing backhaul. </w:t>
      </w:r>
    </w:p>
    <w:p w14:paraId="3B914D27" w14:textId="77777777" w:rsidR="003870D2" w:rsidRDefault="003870D2" w:rsidP="003870D2">
      <w:pPr>
        <w:pStyle w:val="ListParagraph"/>
        <w:numPr>
          <w:ilvl w:val="0"/>
          <w:numId w:val="20"/>
        </w:numPr>
      </w:pPr>
      <w:r>
        <w:rPr>
          <w:b/>
        </w:rPr>
        <w:t>Access link:</w:t>
      </w:r>
      <w:r>
        <w:t xml:space="preserve"> The link between a UE and a IAB donor node (in case UE is being directly served by it without an intermediary IAB-N).</w:t>
      </w:r>
    </w:p>
    <w:p w14:paraId="504994D4" w14:textId="77777777" w:rsidR="003870D2" w:rsidRDefault="003870D2" w:rsidP="003870D2">
      <w:pPr>
        <w:pStyle w:val="ListParagraph"/>
        <w:numPr>
          <w:ilvl w:val="0"/>
          <w:numId w:val="20"/>
        </w:numPr>
      </w:pPr>
      <w:r w:rsidRPr="00FC16A1">
        <w:rPr>
          <w:b/>
        </w:rPr>
        <w:t>IAB access link</w:t>
      </w:r>
      <w:r>
        <w:rPr>
          <w:b/>
        </w:rPr>
        <w:t>:</w:t>
      </w:r>
      <w:r>
        <w:t xml:space="preserve"> The link between the IAB node and the UEs.</w:t>
      </w:r>
    </w:p>
    <w:p w14:paraId="0731A516" w14:textId="203182F8" w:rsidR="006457FA" w:rsidRPr="00E84600" w:rsidRDefault="003870D2" w:rsidP="005D08A5">
      <w:pPr>
        <w:pStyle w:val="ListParagraph"/>
        <w:numPr>
          <w:ilvl w:val="0"/>
          <w:numId w:val="20"/>
        </w:numPr>
      </w:pPr>
      <w:r w:rsidRPr="00FC16A1">
        <w:rPr>
          <w:b/>
        </w:rPr>
        <w:t>Inband/Outband:</w:t>
      </w:r>
      <w:r>
        <w:t xml:space="preserve"> Inband means that the same carrier frequency is used both for the IAB-backhaul link and the IAB-access link. Outband means that the IAB-backhaul link and the IAB-access link uses different carrier frequency.</w:t>
      </w:r>
      <w:r w:rsidRPr="00522F60">
        <w:t xml:space="preserve"> </w:t>
      </w:r>
    </w:p>
    <w:p w14:paraId="6671CE98" w14:textId="77777777" w:rsidR="006457FA" w:rsidRPr="00E84600" w:rsidRDefault="006457FA" w:rsidP="005508F9"/>
    <w:p w14:paraId="293D5A1D" w14:textId="384FD226" w:rsidR="004000E8" w:rsidRPr="00E84600" w:rsidRDefault="004000E8" w:rsidP="00CE0424">
      <w:pPr>
        <w:pStyle w:val="Heading1"/>
      </w:pPr>
      <w:bookmarkStart w:id="0" w:name="_Ref178064866"/>
      <w:r w:rsidRPr="00E84600">
        <w:t>Discussion</w:t>
      </w:r>
      <w:bookmarkEnd w:id="0"/>
    </w:p>
    <w:p w14:paraId="497731A2" w14:textId="2C431F01" w:rsidR="00D87E3D" w:rsidRPr="00E84600" w:rsidRDefault="00D87E3D" w:rsidP="00C63B99">
      <w:r w:rsidRPr="00E84600">
        <w:t xml:space="preserve">Integrated access and backhaul has been studied earlier in 3GPP in the scope of LTE Rel-10. In this work an architecture was adopted where the Relay Node </w:t>
      </w:r>
      <w:r w:rsidR="006457FA" w:rsidRPr="00E84600">
        <w:t xml:space="preserve">(RN) </w:t>
      </w:r>
      <w:r w:rsidRPr="00E84600">
        <w:t xml:space="preserve">has the functionality of an LTE eNB and UE modem. The </w:t>
      </w:r>
      <w:r w:rsidR="006457FA" w:rsidRPr="00E84600">
        <w:t>RN</w:t>
      </w:r>
      <w:r w:rsidRPr="00E84600">
        <w:t xml:space="preserve"> is connected to a donor eNB which has a S1/X2 proxy functionality hiding the </w:t>
      </w:r>
      <w:r w:rsidR="006457FA" w:rsidRPr="00E84600">
        <w:t>RN</w:t>
      </w:r>
      <w:r w:rsidRPr="00E84600">
        <w:t xml:space="preserve"> from the rest of the network. The architecture enabled the Donor eNB to also be aware of the UEs behind the </w:t>
      </w:r>
      <w:r w:rsidR="006457FA" w:rsidRPr="00E84600">
        <w:t>RN</w:t>
      </w:r>
      <w:r w:rsidRPr="00E84600">
        <w:t xml:space="preserve"> and hide any UE mobility between Donor eNB and Relay Node</w:t>
      </w:r>
      <w:r w:rsidR="006D4337">
        <w:t>s</w:t>
      </w:r>
      <w:r w:rsidRPr="00E84600">
        <w:t xml:space="preserve"> on the same Donor eNB from the CN.</w:t>
      </w:r>
    </w:p>
    <w:p w14:paraId="05A695F8" w14:textId="77777777" w:rsidR="00D87E3D" w:rsidRPr="00E84600" w:rsidRDefault="00D87E3D" w:rsidP="00C63B99">
      <w:r w:rsidRPr="00E84600">
        <w:lastRenderedPageBreak/>
        <w:t>During the Rel-10 also other architectures were considered e.g. where the RNs are more transparent to the Donor gNB and allocated a separate stand-alone P/S-GW node.</w:t>
      </w:r>
    </w:p>
    <w:p w14:paraId="0BB542C9" w14:textId="2F2B64C6" w:rsidR="00D87E3D" w:rsidRPr="00E84600" w:rsidRDefault="00D87E3D" w:rsidP="00C63B99">
      <w:r w:rsidRPr="00E84600">
        <w:t xml:space="preserve">For NR similar architecture option can also be considered. One potential difference compared to LTE (besides lower layer differences) is that a </w:t>
      </w:r>
      <w:r w:rsidR="006457FA" w:rsidRPr="00E84600">
        <w:t>gNB-</w:t>
      </w:r>
      <w:r w:rsidRPr="00E84600">
        <w:t xml:space="preserve">CU/DU split is defined for NR which allows a separation of time critical RLC/MAC/PHY protocols from less time critical RRC/PDCP protocols. Such a split could also be applied for the integrated access and backhaul case. </w:t>
      </w:r>
    </w:p>
    <w:p w14:paraId="0698E7AE" w14:textId="44E6C974" w:rsidR="00D87E3D" w:rsidRPr="00E84600" w:rsidRDefault="006457FA" w:rsidP="005975C9">
      <w:pPr>
        <w:pStyle w:val="Observation"/>
      </w:pPr>
      <w:bookmarkStart w:id="1" w:name="_Toc502920335"/>
      <w:bookmarkStart w:id="2" w:name="_Toc502920392"/>
      <w:bookmarkStart w:id="3" w:name="_Toc503259033"/>
      <w:bookmarkStart w:id="4" w:name="_Toc503262484"/>
      <w:bookmarkStart w:id="5" w:name="_Toc503438372"/>
      <w:bookmarkStart w:id="6" w:name="_Toc503475857"/>
      <w:r w:rsidRPr="00E84600">
        <w:t>Similar architecture options</w:t>
      </w:r>
      <w:r w:rsidR="00D87E3D" w:rsidRPr="00E84600">
        <w:t xml:space="preserve"> as</w:t>
      </w:r>
      <w:r w:rsidRPr="00E84600">
        <w:t xml:space="preserve"> discussed for</w:t>
      </w:r>
      <w:r w:rsidR="00D87E3D" w:rsidRPr="00E84600">
        <w:t xml:space="preserve"> LTE Rel-10 </w:t>
      </w:r>
      <w:r w:rsidR="005975C9" w:rsidRPr="00E84600">
        <w:t xml:space="preserve">with the addition of CU/DU split </w:t>
      </w:r>
      <w:r w:rsidR="00D87E3D" w:rsidRPr="00E84600">
        <w:t xml:space="preserve">can be </w:t>
      </w:r>
      <w:r w:rsidR="00717B3D">
        <w:t>studied</w:t>
      </w:r>
      <w:r w:rsidR="005975C9" w:rsidRPr="00E84600">
        <w:t xml:space="preserve"> for NR IAB</w:t>
      </w:r>
      <w:bookmarkEnd w:id="1"/>
      <w:bookmarkEnd w:id="2"/>
      <w:bookmarkEnd w:id="3"/>
      <w:bookmarkEnd w:id="4"/>
      <w:bookmarkEnd w:id="5"/>
      <w:bookmarkEnd w:id="6"/>
    </w:p>
    <w:p w14:paraId="743A5AA2" w14:textId="79549A24" w:rsidR="005975C9" w:rsidRPr="00E84600" w:rsidRDefault="005975C9" w:rsidP="005975C9">
      <w:r w:rsidRPr="00E84600">
        <w:t xml:space="preserve">The Rel-10 discussion in LTE did not consider multi-hop. Multi-hop has a clear architecture impact </w:t>
      </w:r>
      <w:r w:rsidR="006D4337">
        <w:t xml:space="preserve">since it could </w:t>
      </w:r>
      <w:r w:rsidRPr="00E84600">
        <w:t xml:space="preserve">make some architecture solutions less efficient due to excessive processing (e.g. tunnelling in tunnelling). </w:t>
      </w:r>
      <w:r w:rsidR="006457FA" w:rsidRPr="00E84600">
        <w:t>Additionally,</w:t>
      </w:r>
      <w:r w:rsidRPr="00E84600">
        <w:t xml:space="preserve"> the support of redundant paths </w:t>
      </w:r>
      <w:r w:rsidR="00717B3D" w:rsidRPr="00E84600">
        <w:t>was</w:t>
      </w:r>
      <w:r w:rsidRPr="00E84600">
        <w:t xml:space="preserve"> not considered for Relays in Rel-10.</w:t>
      </w:r>
    </w:p>
    <w:p w14:paraId="26375F3A" w14:textId="25256DD6" w:rsidR="005975C9" w:rsidRPr="00E84600" w:rsidRDefault="005975C9" w:rsidP="005975C9">
      <w:pPr>
        <w:pStyle w:val="Observation"/>
      </w:pPr>
      <w:bookmarkStart w:id="7" w:name="_Toc502920336"/>
      <w:bookmarkStart w:id="8" w:name="_Toc502920393"/>
      <w:bookmarkStart w:id="9" w:name="_Toc503259034"/>
      <w:bookmarkStart w:id="10" w:name="_Toc503262485"/>
      <w:bookmarkStart w:id="11" w:name="_Toc503438373"/>
      <w:bookmarkStart w:id="12" w:name="_Toc503475858"/>
      <w:r w:rsidRPr="00E84600">
        <w:t>Support for multi-hop and redundant paths was not considered in Rel-10 and will have an impact on the architecture.</w:t>
      </w:r>
      <w:bookmarkEnd w:id="7"/>
      <w:bookmarkEnd w:id="8"/>
      <w:bookmarkEnd w:id="9"/>
      <w:bookmarkEnd w:id="10"/>
      <w:bookmarkEnd w:id="11"/>
      <w:bookmarkEnd w:id="12"/>
      <w:r w:rsidRPr="00E84600">
        <w:t xml:space="preserve"> </w:t>
      </w:r>
    </w:p>
    <w:p w14:paraId="730E45A5" w14:textId="6DDCBEB2" w:rsidR="005975C9" w:rsidRPr="00E84600" w:rsidRDefault="000768B9" w:rsidP="005975C9">
      <w:pPr>
        <w:pStyle w:val="Heading1"/>
      </w:pPr>
      <w:r w:rsidRPr="00E84600">
        <w:t>IAB a</w:t>
      </w:r>
      <w:r w:rsidR="005975C9" w:rsidRPr="00E84600">
        <w:t xml:space="preserve">rchitecture </w:t>
      </w:r>
      <w:r w:rsidRPr="00E84600">
        <w:t>q</w:t>
      </w:r>
      <w:r w:rsidR="005975C9" w:rsidRPr="00E84600">
        <w:t>uestions</w:t>
      </w:r>
    </w:p>
    <w:p w14:paraId="5D50075B" w14:textId="10BC6ADD" w:rsidR="000768B9" w:rsidRPr="00E84600" w:rsidRDefault="000768B9" w:rsidP="000768B9">
      <w:r w:rsidRPr="00E84600">
        <w:t>This section raises several IAB architecture questions and proposes way forward.</w:t>
      </w:r>
    </w:p>
    <w:p w14:paraId="5CCD3CDD" w14:textId="5CE60BE8" w:rsidR="005975C9" w:rsidRPr="00E84600" w:rsidRDefault="005975C9" w:rsidP="005975C9">
      <w:pPr>
        <w:pStyle w:val="Heading2"/>
      </w:pPr>
      <w:r w:rsidRPr="00E84600">
        <w:t xml:space="preserve">Should the </w:t>
      </w:r>
      <w:r w:rsidR="008C27B8" w:rsidRPr="00E84600">
        <w:t>IAB node</w:t>
      </w:r>
      <w:r w:rsidRPr="00E84600">
        <w:t xml:space="preserve"> be a full gNB</w:t>
      </w:r>
      <w:r w:rsidR="00F4799F" w:rsidRPr="00E84600">
        <w:t>-CU/DU</w:t>
      </w:r>
      <w:r w:rsidRPr="00E84600">
        <w:t xml:space="preserve"> or a gNB-DU?</w:t>
      </w:r>
    </w:p>
    <w:p w14:paraId="7BA5076F" w14:textId="5FD1F7A9" w:rsidR="00A7129F" w:rsidRPr="00E84600" w:rsidRDefault="005975C9" w:rsidP="005975C9">
      <w:r w:rsidRPr="00E84600">
        <w:t>In LTE</w:t>
      </w:r>
      <w:r w:rsidR="005D08A5">
        <w:t>,</w:t>
      </w:r>
      <w:r w:rsidRPr="00E84600">
        <w:t xml:space="preserve"> the </w:t>
      </w:r>
      <w:r w:rsidR="008C27B8" w:rsidRPr="00E84600">
        <w:t>RN</w:t>
      </w:r>
      <w:r w:rsidRPr="00E84600">
        <w:t xml:space="preserve"> </w:t>
      </w:r>
      <w:r w:rsidR="005D08A5">
        <w:t>was</w:t>
      </w:r>
      <w:r w:rsidRPr="00E84600">
        <w:t xml:space="preserve"> a full eNB but the donor eNB had S1/X2 proxy functionality hiding the </w:t>
      </w:r>
      <w:r w:rsidR="005D08A5">
        <w:t>RN</w:t>
      </w:r>
      <w:r w:rsidRPr="00E84600">
        <w:t xml:space="preserve"> from the rest of the network. In NR</w:t>
      </w:r>
      <w:r w:rsidR="005D08A5">
        <w:t>,</w:t>
      </w:r>
      <w:r w:rsidRPr="00E84600">
        <w:t xml:space="preserve"> a </w:t>
      </w:r>
      <w:r w:rsidR="008C27B8" w:rsidRPr="00E84600">
        <w:t>gNB-</w:t>
      </w:r>
      <w:r w:rsidRPr="00E84600">
        <w:t xml:space="preserve">CU/DU split has been specified allowing the CU functionality to terminate </w:t>
      </w:r>
      <w:r w:rsidR="00F4799F" w:rsidRPr="00E84600">
        <w:t>RRC/PDCP</w:t>
      </w:r>
      <w:r w:rsidR="008C27B8" w:rsidRPr="00E84600">
        <w:t xml:space="preserve"> and NG/Xn interface</w:t>
      </w:r>
      <w:r w:rsidR="00F4799F" w:rsidRPr="00E84600">
        <w:t xml:space="preserve"> in a central place while the distributed DU terminates RLC/MAC/PHY. Similar functionality could also be considered for IAB where the </w:t>
      </w:r>
      <w:r w:rsidR="008C27B8" w:rsidRPr="00E84600">
        <w:t>IAB node</w:t>
      </w:r>
      <w:r w:rsidR="00F4799F" w:rsidRPr="00E84600">
        <w:t xml:space="preserve"> terminates RLC/MAC/PHY towards the UE while RRC/PDCP is terminated in CU connected to the traditional transport network. </w:t>
      </w:r>
    </w:p>
    <w:p w14:paraId="07B8A5B9" w14:textId="512950DB" w:rsidR="00E84600" w:rsidRPr="00E84600" w:rsidRDefault="00E84600" w:rsidP="00E84600">
      <w:pPr>
        <w:pStyle w:val="Observation"/>
      </w:pPr>
      <w:bookmarkStart w:id="13" w:name="_Toc502920337"/>
      <w:bookmarkStart w:id="14" w:name="_Toc502920394"/>
      <w:bookmarkStart w:id="15" w:name="_Toc503259035"/>
      <w:bookmarkStart w:id="16" w:name="_Toc503262486"/>
      <w:bookmarkStart w:id="17" w:name="_Toc503438374"/>
      <w:bookmarkStart w:id="18" w:name="_Toc503475859"/>
      <w:r w:rsidRPr="00E84600">
        <w:t>If the CU/DU split is applied to IAB the IAB node would terminate RLC/MAC/PHY towards the UE while a central CU would terminate RRC/PDC and NG/Xn interfaces towards other nodes.</w:t>
      </w:r>
      <w:bookmarkEnd w:id="13"/>
      <w:bookmarkEnd w:id="14"/>
      <w:bookmarkEnd w:id="15"/>
      <w:bookmarkEnd w:id="16"/>
      <w:bookmarkEnd w:id="17"/>
      <w:bookmarkEnd w:id="18"/>
      <w:r w:rsidRPr="00E84600">
        <w:t xml:space="preserve"> </w:t>
      </w:r>
    </w:p>
    <w:p w14:paraId="22669D32" w14:textId="1DBB676F" w:rsidR="00BB1C94" w:rsidRPr="00E84600" w:rsidRDefault="00ED7D98" w:rsidP="005975C9">
      <w:r w:rsidRPr="00E84600">
        <w:t>In t</w:t>
      </w:r>
      <w:r w:rsidR="00BB1C94" w:rsidRPr="00E84600">
        <w:t xml:space="preserve">his solution it is assumed </w:t>
      </w:r>
      <w:r w:rsidR="00E84600" w:rsidRPr="00E84600">
        <w:t>a</w:t>
      </w:r>
      <w:r w:rsidR="00BB1C94" w:rsidRPr="00E84600">
        <w:t xml:space="preserve"> logical F1 interface would be supported between “DU” part of the </w:t>
      </w:r>
      <w:r w:rsidR="008C27B8" w:rsidRPr="00E84600">
        <w:t>IAB node</w:t>
      </w:r>
      <w:r w:rsidR="00BB1C94" w:rsidRPr="00E84600">
        <w:t xml:space="preserve"> and the CU functionality. A partial protocol stack for this case is illustrated below:</w:t>
      </w:r>
    </w:p>
    <w:p w14:paraId="44CDC0AE" w14:textId="405F4551" w:rsidR="00BB1C94" w:rsidRDefault="00DE23B3" w:rsidP="005975C9">
      <w:r>
        <w:rPr>
          <w:noProof/>
        </w:rPr>
        <w:drawing>
          <wp:inline distT="0" distB="0" distL="0" distR="0" wp14:anchorId="6C574A87" wp14:editId="12768D6C">
            <wp:extent cx="6673850" cy="1183756"/>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18236" cy="1191629"/>
                    </a:xfrm>
                    <a:prstGeom prst="rect">
                      <a:avLst/>
                    </a:prstGeom>
                    <a:noFill/>
                  </pic:spPr>
                </pic:pic>
              </a:graphicData>
            </a:graphic>
          </wp:inline>
        </w:drawing>
      </w:r>
    </w:p>
    <w:p w14:paraId="21F30DF8" w14:textId="19C743EC" w:rsidR="001C7876" w:rsidRPr="00E84600" w:rsidRDefault="001C7876" w:rsidP="001C7876">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Example IAB node as a DU</w:t>
      </w:r>
      <w:r>
        <w:tab/>
      </w:r>
    </w:p>
    <w:p w14:paraId="7FDF78BD" w14:textId="77777777" w:rsidR="00E84600" w:rsidRPr="00E84600" w:rsidRDefault="00BB1C94" w:rsidP="005975C9">
      <w:r w:rsidRPr="00E84600">
        <w:t xml:space="preserve">In case the </w:t>
      </w:r>
      <w:r w:rsidR="008C27B8" w:rsidRPr="00E84600">
        <w:t>IAB node</w:t>
      </w:r>
      <w:r w:rsidRPr="00E84600">
        <w:t xml:space="preserve"> supports a full gNB-CU/DU functionality it assumed that </w:t>
      </w:r>
      <w:r w:rsidR="008C27B8" w:rsidRPr="00E84600">
        <w:t>IAB node</w:t>
      </w:r>
      <w:r w:rsidRPr="00E84600">
        <w:t xml:space="preserve"> would look like a separate gNB towards other gNB and the 5GC. The most straight forward approach to support this is to </w:t>
      </w:r>
      <w:r w:rsidR="002C6A87" w:rsidRPr="00E84600">
        <w:t>allocate</w:t>
      </w:r>
      <w:r w:rsidRPr="00E84600">
        <w:t xml:space="preserve"> the </w:t>
      </w:r>
      <w:r w:rsidR="008C27B8" w:rsidRPr="00E84600">
        <w:t>IAB node</w:t>
      </w:r>
      <w:r w:rsidRPr="00E84600">
        <w:t xml:space="preserve"> to a specific type of UPF which </w:t>
      </w:r>
      <w:r w:rsidR="002C6A87" w:rsidRPr="00E84600">
        <w:t>provides</w:t>
      </w:r>
      <w:r w:rsidRPr="00E84600">
        <w:t xml:space="preserve"> user plane access to the operators internal IP network. </w:t>
      </w:r>
    </w:p>
    <w:p w14:paraId="03AEC797" w14:textId="7434AEFA" w:rsidR="00E84600" w:rsidRPr="00E84600" w:rsidRDefault="00E84600" w:rsidP="00E84600">
      <w:pPr>
        <w:pStyle w:val="Observation"/>
      </w:pPr>
      <w:bookmarkStart w:id="19" w:name="_Toc502920338"/>
      <w:bookmarkStart w:id="20" w:name="_Toc502920395"/>
      <w:bookmarkStart w:id="21" w:name="_Toc503259036"/>
      <w:bookmarkStart w:id="22" w:name="_Toc503262487"/>
      <w:bookmarkStart w:id="23" w:name="_Toc503438375"/>
      <w:bookmarkStart w:id="24" w:name="_Toc503475860"/>
      <w:r w:rsidRPr="00E84600">
        <w:t>If the CU/DU split is not applied to IAB the IAB node would terminate RRC/PDCP/RLC/MAC/PHY towards the UE as well as NG/Xn interfaces towards other nodes.</w:t>
      </w:r>
      <w:bookmarkEnd w:id="19"/>
      <w:bookmarkEnd w:id="20"/>
      <w:bookmarkEnd w:id="21"/>
      <w:bookmarkEnd w:id="22"/>
      <w:bookmarkEnd w:id="23"/>
      <w:bookmarkEnd w:id="24"/>
      <w:r w:rsidRPr="00E84600">
        <w:t xml:space="preserve"> </w:t>
      </w:r>
    </w:p>
    <w:p w14:paraId="2DF8C63D" w14:textId="2E540FA7" w:rsidR="00F4799F" w:rsidRPr="00E84600" w:rsidRDefault="00BB1C94" w:rsidP="005975C9">
      <w:r w:rsidRPr="00E84600">
        <w:t>This case is illustrated in the figure below:</w:t>
      </w:r>
    </w:p>
    <w:p w14:paraId="10EEE267" w14:textId="30B63032" w:rsidR="00BB1C94" w:rsidRDefault="00DE23B3" w:rsidP="005975C9">
      <w:r w:rsidRPr="00DE23B3">
        <w:rPr>
          <w:noProof/>
        </w:rPr>
        <w:lastRenderedPageBreak/>
        <mc:AlternateContent>
          <mc:Choice Requires="wps">
            <w:drawing>
              <wp:anchor distT="0" distB="0" distL="114300" distR="114300" simplePos="0" relativeHeight="251659264" behindDoc="0" locked="0" layoutInCell="1" allowOverlap="1" wp14:anchorId="7AC80F64" wp14:editId="68036DE1">
                <wp:simplePos x="0" y="0"/>
                <wp:positionH relativeFrom="column">
                  <wp:posOffset>5741670</wp:posOffset>
                </wp:positionH>
                <wp:positionV relativeFrom="paragraph">
                  <wp:posOffset>-8913495</wp:posOffset>
                </wp:positionV>
                <wp:extent cx="965200" cy="662781"/>
                <wp:effectExtent l="0" t="0" r="21590" b="23495"/>
                <wp:wrapNone/>
                <wp:docPr id="12" name="Rectangle 11">
                  <a:extLst xmlns:a="http://schemas.openxmlformats.org/drawingml/2006/main">
                    <a:ext uri="{FF2B5EF4-FFF2-40B4-BE49-F238E27FC236}">
                      <a16:creationId xmlns:a16="http://schemas.microsoft.com/office/drawing/2014/main" id="{A0EE9FDB-3A51-4EA6-835F-9F132EB6706E}"/>
                    </a:ext>
                  </a:extLst>
                </wp:docPr>
                <wp:cNvGraphicFramePr/>
                <a:graphic xmlns:a="http://schemas.openxmlformats.org/drawingml/2006/main">
                  <a:graphicData uri="http://schemas.microsoft.com/office/word/2010/wordprocessingShape">
                    <wps:wsp>
                      <wps:cNvSpPr/>
                      <wps:spPr bwMode="auto">
                        <a:xfrm>
                          <a:off x="0" y="0"/>
                          <a:ext cx="965200" cy="662781"/>
                        </a:xfrm>
                        <a:prstGeom prst="rect">
                          <a:avLst/>
                        </a:prstGeom>
                        <a:ln>
                          <a:solidFill>
                            <a:schemeClr val="tx1"/>
                          </a:solidFill>
                          <a:headEnd type="none" w="med" len="med"/>
                          <a:tailEnd type="none" w="med" len="med"/>
                        </a:ln>
                      </wps:spPr>
                      <wps:style>
                        <a:lnRef idx="1">
                          <a:schemeClr val="accent3"/>
                        </a:lnRef>
                        <a:fillRef idx="2">
                          <a:schemeClr val="accent3"/>
                        </a:fillRef>
                        <a:effectRef idx="1">
                          <a:schemeClr val="accent3"/>
                        </a:effectRef>
                        <a:fontRef idx="minor">
                          <a:schemeClr val="dk1"/>
                        </a:fontRef>
                      </wps:style>
                      <wps:txbx>
                        <w:txbxContent>
                          <w:p w14:paraId="4093413B" w14:textId="77777777" w:rsidR="00DE23B3" w:rsidRDefault="00DE23B3" w:rsidP="00DE23B3">
                            <w:pPr>
                              <w:pStyle w:val="NormalWeb"/>
                              <w:spacing w:before="168" w:beforeAutospacing="0" w:after="0" w:afterAutospacing="0"/>
                              <w:jc w:val="center"/>
                              <w:textAlignment w:val="baseline"/>
                            </w:pPr>
                            <w:r>
                              <w:rPr>
                                <w:rFonts w:asciiTheme="minorHAnsi" w:hAnsi="Calibri" w:cstheme="minorBidi"/>
                                <w:color w:val="000000" w:themeColor="text1"/>
                                <w:kern w:val="24"/>
                                <w:sz w:val="28"/>
                                <w:szCs w:val="28"/>
                              </w:rPr>
                              <w:t>NG-C/U</w:t>
                            </w:r>
                          </w:p>
                        </w:txbxContent>
                      </wps:txbx>
                      <wps:bodyPr wrap="none" lIns="72000" rIns="72000"/>
                    </wps:wsp>
                  </a:graphicData>
                </a:graphic>
              </wp:anchor>
            </w:drawing>
          </mc:Choice>
          <mc:Fallback>
            <w:pict>
              <v:rect w14:anchorId="7AC80F64" id="Rectangle 11" o:spid="_x0000_s1026" style="position:absolute;left:0;text-align:left;margin-left:452.1pt;margin-top:-701.85pt;width:76pt;height:52.2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" fillcolor="#c3c3c3 [2166]" strokecolor="black [3213]" strokeweight=".5pt">
                <v:fill color2="#b6b6b6 [2614]" rotate="t" colors="0 #d2d2d2;.5 #c8c8c8;1 silver" focus="100%" type="gradient">
                  <o:fill v:ext="view" type="gradientUnscaled"/>
                </v:fill>
                <v:textbox inset="2mm,,2mm">
                  <w:txbxContent>
                    <w:p w14:paraId="4093413B" w14:textId="77777777" w:rsidR="00DE23B3" w:rsidRDefault="00DE23B3" w:rsidP="00DE23B3">
                      <w:pPr>
                        <w:pStyle w:val="NormalWeb"/>
                        <w:spacing w:before="168" w:beforeAutospacing="0" w:after="0" w:afterAutospacing="0"/>
                        <w:jc w:val="center"/>
                        <w:textAlignment w:val="baseline"/>
                      </w:pPr>
                      <w:r>
                        <w:rPr>
                          <w:rFonts w:asciiTheme="minorHAnsi" w:hAnsi="Calibri" w:cstheme="minorBidi"/>
                          <w:color w:val="000000" w:themeColor="text1"/>
                          <w:kern w:val="24"/>
                          <w:sz w:val="28"/>
                          <w:szCs w:val="28"/>
                        </w:rPr>
                        <w:t>NG-C/U</w:t>
                      </w:r>
                    </w:p>
                  </w:txbxContent>
                </v:textbox>
              </v:rect>
            </w:pict>
          </mc:Fallback>
        </mc:AlternateContent>
      </w:r>
      <w:r w:rsidRPr="00DE23B3">
        <w:rPr>
          <w:noProof/>
        </w:rPr>
        <mc:AlternateContent>
          <mc:Choice Requires="wps">
            <w:drawing>
              <wp:anchor distT="0" distB="0" distL="114300" distR="114300" simplePos="0" relativeHeight="251660288" behindDoc="0" locked="0" layoutInCell="1" allowOverlap="1" wp14:anchorId="669B48FF" wp14:editId="6E4C4CEE">
                <wp:simplePos x="0" y="0"/>
                <wp:positionH relativeFrom="column">
                  <wp:posOffset>5741670</wp:posOffset>
                </wp:positionH>
                <wp:positionV relativeFrom="paragraph">
                  <wp:posOffset>-7596505</wp:posOffset>
                </wp:positionV>
                <wp:extent cx="959203" cy="231775"/>
                <wp:effectExtent l="0" t="0" r="21590" b="15875"/>
                <wp:wrapNone/>
                <wp:docPr id="30" name="Rectangle 29">
                  <a:extLst xmlns:a="http://schemas.openxmlformats.org/drawingml/2006/main">
                    <a:ext uri="{FF2B5EF4-FFF2-40B4-BE49-F238E27FC236}">
                      <a16:creationId xmlns:a16="http://schemas.microsoft.com/office/drawing/2014/main" id="{16E9BEF8-DCCB-4D9B-AE04-C5CC5420F175}"/>
                    </a:ext>
                  </a:extLst>
                </wp:docPr>
                <wp:cNvGraphicFramePr/>
                <a:graphic xmlns:a="http://schemas.openxmlformats.org/drawingml/2006/main">
                  <a:graphicData uri="http://schemas.microsoft.com/office/word/2010/wordprocessingShape">
                    <wps:wsp>
                      <wps:cNvSpPr/>
                      <wps:spPr bwMode="auto">
                        <a:xfrm>
                          <a:off x="0" y="0"/>
                          <a:ext cx="959203" cy="231775"/>
                        </a:xfrm>
                        <a:prstGeom prst="rect">
                          <a:avLst/>
                        </a:prstGeom>
                        <a:ln>
                          <a:solidFill>
                            <a:schemeClr val="tx1"/>
                          </a:solidFill>
                          <a:headEnd type="none" w="med" len="med"/>
                          <a:tailEnd type="none" w="med" len="med"/>
                        </a:ln>
                      </wps:spPr>
                      <wps:style>
                        <a:lnRef idx="1">
                          <a:schemeClr val="accent3"/>
                        </a:lnRef>
                        <a:fillRef idx="2">
                          <a:schemeClr val="accent3"/>
                        </a:fillRef>
                        <a:effectRef idx="1">
                          <a:schemeClr val="accent3"/>
                        </a:effectRef>
                        <a:fontRef idx="minor">
                          <a:schemeClr val="dk1"/>
                        </a:fontRef>
                      </wps:style>
                      <wps:txbx>
                        <w:txbxContent>
                          <w:p w14:paraId="13A30790" w14:textId="77777777" w:rsidR="00DE23B3" w:rsidRDefault="00DE23B3" w:rsidP="00DE23B3">
                            <w:pPr>
                              <w:pStyle w:val="NormalWeb"/>
                              <w:spacing w:before="144" w:beforeAutospacing="0" w:after="0" w:afterAutospacing="0"/>
                              <w:jc w:val="center"/>
                              <w:textAlignment w:val="baseline"/>
                            </w:pPr>
                            <w:r>
                              <w:rPr>
                                <w:rFonts w:asciiTheme="minorHAnsi" w:hAnsi="Calibri" w:cstheme="minorBidi"/>
                                <w:color w:val="000000" w:themeColor="text1"/>
                                <w:kern w:val="24"/>
                              </w:rPr>
                              <w:t>IP</w:t>
                            </w:r>
                          </w:p>
                        </w:txbxContent>
                      </wps:txbx>
                      <wps:bodyPr wrap="none" lIns="72000" rIns="72000"/>
                    </wps:wsp>
                  </a:graphicData>
                </a:graphic>
              </wp:anchor>
            </w:drawing>
          </mc:Choice>
          <mc:Fallback>
            <w:pict>
              <v:rect w14:anchorId="669B48FF" id="Rectangle 29" o:spid="_x0000_s1027" style="position:absolute;left:0;text-align:left;margin-left:452.1pt;margin-top:-598.15pt;width:75.55pt;height:18.25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" fillcolor="#c3c3c3 [2166]" strokecolor="black [3213]" strokeweight=".5pt">
                <v:fill color2="#b6b6b6 [2614]" rotate="t" colors="0 #d2d2d2;.5 #c8c8c8;1 silver" focus="100%" type="gradient">
                  <o:fill v:ext="view" type="gradientUnscaled"/>
                </v:fill>
                <v:textbox inset="2mm,,2mm">
                  <w:txbxContent>
                    <w:p w14:paraId="13A30790" w14:textId="77777777" w:rsidR="00DE23B3" w:rsidRDefault="00DE23B3" w:rsidP="00DE23B3">
                      <w:pPr>
                        <w:pStyle w:val="NormalWeb"/>
                        <w:spacing w:before="144" w:beforeAutospacing="0" w:after="0" w:afterAutospacing="0"/>
                        <w:jc w:val="center"/>
                        <w:textAlignment w:val="baseline"/>
                      </w:pPr>
                      <w:r>
                        <w:rPr>
                          <w:rFonts w:asciiTheme="minorHAnsi" w:hAnsi="Calibri" w:cstheme="minorBidi"/>
                          <w:color w:val="000000" w:themeColor="text1"/>
                          <w:kern w:val="24"/>
                        </w:rPr>
                        <w:t>IP</w:t>
                      </w:r>
                    </w:p>
                  </w:txbxContent>
                </v:textbox>
              </v:rect>
            </w:pict>
          </mc:Fallback>
        </mc:AlternateContent>
      </w:r>
      <w:r w:rsidRPr="00DE23B3">
        <w:rPr>
          <w:noProof/>
        </w:rPr>
        <mc:AlternateContent>
          <mc:Choice Requires="wps">
            <w:drawing>
              <wp:anchor distT="0" distB="0" distL="114300" distR="114300" simplePos="0" relativeHeight="251661312" behindDoc="0" locked="0" layoutInCell="1" allowOverlap="1" wp14:anchorId="00302EB1" wp14:editId="537BE2E3">
                <wp:simplePos x="0" y="0"/>
                <wp:positionH relativeFrom="column">
                  <wp:posOffset>4363720</wp:posOffset>
                </wp:positionH>
                <wp:positionV relativeFrom="paragraph">
                  <wp:posOffset>-8913495</wp:posOffset>
                </wp:positionV>
                <wp:extent cx="688975" cy="336550"/>
                <wp:effectExtent l="0" t="0" r="21590" b="25400"/>
                <wp:wrapNone/>
                <wp:docPr id="28" name="Rectangle 27">
                  <a:extLst xmlns:a="http://schemas.openxmlformats.org/drawingml/2006/main">
                    <a:ext uri="{FF2B5EF4-FFF2-40B4-BE49-F238E27FC236}">
                      <a16:creationId xmlns:a16="http://schemas.microsoft.com/office/drawing/2014/main" id="{5B425A3D-B5A2-4D0B-AA55-2FC3C7B29ADE}"/>
                    </a:ext>
                  </a:extLst>
                </wp:docPr>
                <wp:cNvGraphicFramePr/>
                <a:graphic xmlns:a="http://schemas.openxmlformats.org/drawingml/2006/main">
                  <a:graphicData uri="http://schemas.microsoft.com/office/word/2010/wordprocessingShape">
                    <wps:wsp>
                      <wps:cNvSpPr/>
                      <wps:spPr bwMode="auto">
                        <a:xfrm>
                          <a:off x="0" y="0"/>
                          <a:ext cx="688975" cy="336550"/>
                        </a:xfrm>
                        <a:prstGeom prst="rect">
                          <a:avLst/>
                        </a:prstGeom>
                        <a:ln>
                          <a:solidFill>
                            <a:schemeClr val="tx1"/>
                          </a:solidFill>
                          <a:headEnd type="none" w="med" len="med"/>
                          <a:tailEnd type="none" w="med" len="med"/>
                        </a:ln>
                      </wps:spPr>
                      <wps:style>
                        <a:lnRef idx="1">
                          <a:schemeClr val="accent3"/>
                        </a:lnRef>
                        <a:fillRef idx="2">
                          <a:schemeClr val="accent3"/>
                        </a:fillRef>
                        <a:effectRef idx="1">
                          <a:schemeClr val="accent3"/>
                        </a:effectRef>
                        <a:fontRef idx="minor">
                          <a:schemeClr val="dk1"/>
                        </a:fontRef>
                      </wps:style>
                      <wps:txbx>
                        <w:txbxContent>
                          <w:p w14:paraId="0D825EFD" w14:textId="77777777" w:rsidR="00DE23B3" w:rsidRDefault="00DE23B3" w:rsidP="00DE23B3">
                            <w:pPr>
                              <w:pStyle w:val="NormalWeb"/>
                              <w:spacing w:before="216" w:beforeAutospacing="0" w:after="0" w:afterAutospacing="0"/>
                              <w:jc w:val="center"/>
                              <w:textAlignment w:val="baseline"/>
                            </w:pPr>
                            <w:r>
                              <w:rPr>
                                <w:rFonts w:asciiTheme="minorHAnsi" w:hAnsi="Calibri" w:cstheme="minorBidi"/>
                                <w:color w:val="000000" w:themeColor="text1"/>
                                <w:kern w:val="24"/>
                                <w:sz w:val="36"/>
                                <w:szCs w:val="36"/>
                              </w:rPr>
                              <w:t>RRC</w:t>
                            </w:r>
                          </w:p>
                        </w:txbxContent>
                      </wps:txbx>
                      <wps:bodyPr wrap="none" lIns="72000" rIns="72000"/>
                    </wps:wsp>
                  </a:graphicData>
                </a:graphic>
              </wp:anchor>
            </w:drawing>
          </mc:Choice>
          <mc:Fallback>
            <w:pict>
              <v:rect w14:anchorId="00302EB1" id="Rectangle 27" o:spid="_x0000_s1028" style="position:absolute;left:0;text-align:left;margin-left:343.6pt;margin-top:-701.85pt;width:54.25pt;height:26.5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" fillcolor="#c3c3c3 [2166]" strokecolor="black [3213]" strokeweight=".5pt">
                <v:fill color2="#b6b6b6 [2614]" rotate="t" colors="0 #d2d2d2;.5 #c8c8c8;1 silver" focus="100%" type="gradient">
                  <o:fill v:ext="view" type="gradientUnscaled"/>
                </v:fill>
                <v:textbox inset="2mm,,2mm">
                  <w:txbxContent>
                    <w:p w14:paraId="0D825EFD" w14:textId="77777777" w:rsidR="00DE23B3" w:rsidRDefault="00DE23B3" w:rsidP="00DE23B3">
                      <w:pPr>
                        <w:pStyle w:val="NormalWeb"/>
                        <w:spacing w:before="216" w:beforeAutospacing="0" w:after="0" w:afterAutospacing="0"/>
                        <w:jc w:val="center"/>
                        <w:textAlignment w:val="baseline"/>
                      </w:pPr>
                      <w:r>
                        <w:rPr>
                          <w:rFonts w:asciiTheme="minorHAnsi" w:hAnsi="Calibri" w:cstheme="minorBidi"/>
                          <w:color w:val="000000" w:themeColor="text1"/>
                          <w:kern w:val="24"/>
                          <w:sz w:val="36"/>
                          <w:szCs w:val="36"/>
                        </w:rPr>
                        <w:t>RRC</w:t>
                      </w:r>
                    </w:p>
                  </w:txbxContent>
                </v:textbox>
              </v:rect>
            </w:pict>
          </mc:Fallback>
        </mc:AlternateContent>
      </w:r>
      <w:r w:rsidRPr="00DE23B3">
        <w:rPr>
          <w:noProof/>
        </w:rPr>
        <mc:AlternateContent>
          <mc:Choice Requires="wps">
            <w:drawing>
              <wp:anchor distT="0" distB="0" distL="114300" distR="114300" simplePos="0" relativeHeight="251662336" behindDoc="0" locked="0" layoutInCell="1" allowOverlap="1" wp14:anchorId="52BC0D36" wp14:editId="1353A451">
                <wp:simplePos x="0" y="0"/>
                <wp:positionH relativeFrom="column">
                  <wp:posOffset>3581400</wp:posOffset>
                </wp:positionH>
                <wp:positionV relativeFrom="paragraph">
                  <wp:posOffset>-8248015</wp:posOffset>
                </wp:positionV>
                <wp:extent cx="1082330" cy="331788"/>
                <wp:effectExtent l="0" t="0" r="21590" b="11430"/>
                <wp:wrapNone/>
                <wp:docPr id="27" name="Rectangle 26">
                  <a:extLst xmlns:a="http://schemas.openxmlformats.org/drawingml/2006/main">
                    <a:ext uri="{FF2B5EF4-FFF2-40B4-BE49-F238E27FC236}">
                      <a16:creationId xmlns:a16="http://schemas.microsoft.com/office/drawing/2014/main" id="{5C9CB97A-FC7B-49E1-B08D-E1CF88B278EE}"/>
                    </a:ext>
                  </a:extLst>
                </wp:docPr>
                <wp:cNvGraphicFramePr/>
                <a:graphic xmlns:a="http://schemas.openxmlformats.org/drawingml/2006/main">
                  <a:graphicData uri="http://schemas.microsoft.com/office/word/2010/wordprocessingShape">
                    <wps:wsp>
                      <wps:cNvSpPr/>
                      <wps:spPr bwMode="auto">
                        <a:xfrm>
                          <a:off x="0" y="0"/>
                          <a:ext cx="1082330" cy="331788"/>
                        </a:xfrm>
                        <a:prstGeom prst="rect">
                          <a:avLst/>
                        </a:prstGeom>
                        <a:ln>
                          <a:solidFill>
                            <a:schemeClr val="tx1"/>
                          </a:solidFill>
                          <a:headEnd type="none" w="med" len="med"/>
                          <a:tailEnd type="none" w="med" len="med"/>
                        </a:ln>
                      </wps:spPr>
                      <wps:style>
                        <a:lnRef idx="1">
                          <a:schemeClr val="accent3"/>
                        </a:lnRef>
                        <a:fillRef idx="2">
                          <a:schemeClr val="accent3"/>
                        </a:fillRef>
                        <a:effectRef idx="1">
                          <a:schemeClr val="accent3"/>
                        </a:effectRef>
                        <a:fontRef idx="minor">
                          <a:schemeClr val="dk1"/>
                        </a:fontRef>
                      </wps:style>
                      <wps:txbx>
                        <w:txbxContent>
                          <w:p w14:paraId="7E20EC87" w14:textId="77777777" w:rsidR="00DE23B3" w:rsidRDefault="00DE23B3" w:rsidP="00DE23B3">
                            <w:pPr>
                              <w:pStyle w:val="NormalWeb"/>
                              <w:spacing w:before="216" w:beforeAutospacing="0" w:after="0" w:afterAutospacing="0"/>
                              <w:jc w:val="center"/>
                              <w:textAlignment w:val="baseline"/>
                            </w:pPr>
                            <w:r>
                              <w:rPr>
                                <w:rFonts w:asciiTheme="minorHAnsi" w:hAnsi="Calibri" w:cstheme="minorBidi"/>
                                <w:color w:val="000000" w:themeColor="text1"/>
                                <w:kern w:val="24"/>
                                <w:sz w:val="36"/>
                                <w:szCs w:val="36"/>
                              </w:rPr>
                              <w:t>PDCP</w:t>
                            </w:r>
                          </w:p>
                        </w:txbxContent>
                      </wps:txbx>
                      <wps:bodyPr wrap="none" lIns="72000" rIns="72000"/>
                    </wps:wsp>
                  </a:graphicData>
                </a:graphic>
              </wp:anchor>
            </w:drawing>
          </mc:Choice>
          <mc:Fallback>
            <w:pict>
              <v:rect w14:anchorId="52BC0D36" id="Rectangle 26" o:spid="_x0000_s1029" style="position:absolute;left:0;text-align:left;margin-left:282pt;margin-top:-649.45pt;width:85.2pt;height:26.15pt;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" fillcolor="#c3c3c3 [2166]" strokecolor="black [3213]" strokeweight=".5pt">
                <v:fill color2="#b6b6b6 [2614]" rotate="t" colors="0 #d2d2d2;.5 #c8c8c8;1 silver" focus="100%" type="gradient">
                  <o:fill v:ext="view" type="gradientUnscaled"/>
                </v:fill>
                <v:textbox inset="2mm,,2mm">
                  <w:txbxContent>
                    <w:p w14:paraId="7E20EC87" w14:textId="77777777" w:rsidR="00DE23B3" w:rsidRDefault="00DE23B3" w:rsidP="00DE23B3">
                      <w:pPr>
                        <w:pStyle w:val="NormalWeb"/>
                        <w:spacing w:before="216" w:beforeAutospacing="0" w:after="0" w:afterAutospacing="0"/>
                        <w:jc w:val="center"/>
                        <w:textAlignment w:val="baseline"/>
                      </w:pPr>
                      <w:r>
                        <w:rPr>
                          <w:rFonts w:asciiTheme="minorHAnsi" w:hAnsi="Calibri" w:cstheme="minorBidi"/>
                          <w:color w:val="000000" w:themeColor="text1"/>
                          <w:kern w:val="24"/>
                          <w:sz w:val="36"/>
                          <w:szCs w:val="36"/>
                        </w:rPr>
                        <w:t>PDCP</w:t>
                      </w:r>
                    </w:p>
                  </w:txbxContent>
                </v:textbox>
              </v:rect>
            </w:pict>
          </mc:Fallback>
        </mc:AlternateContent>
      </w:r>
      <w:r w:rsidRPr="00DE23B3">
        <w:rPr>
          <w:noProof/>
        </w:rPr>
        <mc:AlternateContent>
          <mc:Choice Requires="wps">
            <w:drawing>
              <wp:anchor distT="0" distB="0" distL="114300" distR="114300" simplePos="0" relativeHeight="251663360" behindDoc="0" locked="0" layoutInCell="1" allowOverlap="1" wp14:anchorId="0AD366C9" wp14:editId="6B1AD8B3">
                <wp:simplePos x="0" y="0"/>
                <wp:positionH relativeFrom="column">
                  <wp:posOffset>-720090</wp:posOffset>
                </wp:positionH>
                <wp:positionV relativeFrom="paragraph">
                  <wp:posOffset>-8921115</wp:posOffset>
                </wp:positionV>
                <wp:extent cx="688975" cy="336550"/>
                <wp:effectExtent l="0" t="0" r="21590" b="25400"/>
                <wp:wrapNone/>
                <wp:docPr id="6" name="Rectangle 5">
                  <a:extLst xmlns:a="http://schemas.openxmlformats.org/drawingml/2006/main">
                    <a:ext uri="{FF2B5EF4-FFF2-40B4-BE49-F238E27FC236}">
                      <a16:creationId xmlns:a16="http://schemas.microsoft.com/office/drawing/2014/main" id="{7A7348AF-7F5B-409D-A6AA-8CBDB967F633}"/>
                    </a:ext>
                  </a:extLst>
                </wp:docPr>
                <wp:cNvGraphicFramePr/>
                <a:graphic xmlns:a="http://schemas.openxmlformats.org/drawingml/2006/main">
                  <a:graphicData uri="http://schemas.microsoft.com/office/word/2010/wordprocessingShape">
                    <wps:wsp>
                      <wps:cNvSpPr/>
                      <wps:spPr bwMode="auto">
                        <a:xfrm>
                          <a:off x="0" y="0"/>
                          <a:ext cx="688975" cy="336550"/>
                        </a:xfrm>
                        <a:prstGeom prst="rect">
                          <a:avLst/>
                        </a:prstGeom>
                        <a:ln>
                          <a:solidFill>
                            <a:schemeClr val="tx1"/>
                          </a:solidFill>
                          <a:headEnd type="none" w="med" len="med"/>
                          <a:tailEnd type="none" w="med" len="med"/>
                        </a:ln>
                      </wps:spPr>
                      <wps:style>
                        <a:lnRef idx="1">
                          <a:schemeClr val="accent3"/>
                        </a:lnRef>
                        <a:fillRef idx="2">
                          <a:schemeClr val="accent3"/>
                        </a:fillRef>
                        <a:effectRef idx="1">
                          <a:schemeClr val="accent3"/>
                        </a:effectRef>
                        <a:fontRef idx="minor">
                          <a:schemeClr val="dk1"/>
                        </a:fontRef>
                      </wps:style>
                      <wps:txbx>
                        <w:txbxContent>
                          <w:p w14:paraId="4EB540FF" w14:textId="77777777" w:rsidR="00DE23B3" w:rsidRDefault="00DE23B3" w:rsidP="00DE23B3">
                            <w:pPr>
                              <w:pStyle w:val="NormalWeb"/>
                              <w:spacing w:before="216" w:beforeAutospacing="0" w:after="0" w:afterAutospacing="0"/>
                              <w:jc w:val="center"/>
                              <w:textAlignment w:val="baseline"/>
                            </w:pPr>
                            <w:r>
                              <w:rPr>
                                <w:rFonts w:asciiTheme="minorHAnsi" w:hAnsi="Calibri" w:cstheme="minorBidi"/>
                                <w:color w:val="000000" w:themeColor="text1"/>
                                <w:kern w:val="24"/>
                                <w:sz w:val="36"/>
                                <w:szCs w:val="36"/>
                              </w:rPr>
                              <w:t>RRC</w:t>
                            </w:r>
                          </w:p>
                        </w:txbxContent>
                      </wps:txbx>
                      <wps:bodyPr wrap="none" lIns="72000" rIns="72000"/>
                    </wps:wsp>
                  </a:graphicData>
                </a:graphic>
              </wp:anchor>
            </w:drawing>
          </mc:Choice>
          <mc:Fallback>
            <w:pict>
              <v:rect w14:anchorId="0AD366C9" id="Rectangle 5" o:spid="_x0000_s1030" style="position:absolute;left:0;text-align:left;margin-left:-56.7pt;margin-top:-702.45pt;width:54.25pt;height:26.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" fillcolor="#c3c3c3 [2166]" strokecolor="black [3213]" strokeweight=".5pt">
                <v:fill color2="#b6b6b6 [2614]" rotate="t" colors="0 #d2d2d2;.5 #c8c8c8;1 silver" focus="100%" type="gradient">
                  <o:fill v:ext="view" type="gradientUnscaled"/>
                </v:fill>
                <v:textbox inset="2mm,,2mm">
                  <w:txbxContent>
                    <w:p w14:paraId="4EB540FF" w14:textId="77777777" w:rsidR="00DE23B3" w:rsidRDefault="00DE23B3" w:rsidP="00DE23B3">
                      <w:pPr>
                        <w:pStyle w:val="NormalWeb"/>
                        <w:spacing w:before="216" w:beforeAutospacing="0" w:after="0" w:afterAutospacing="0"/>
                        <w:jc w:val="center"/>
                        <w:textAlignment w:val="baseline"/>
                      </w:pPr>
                      <w:r>
                        <w:rPr>
                          <w:rFonts w:asciiTheme="minorHAnsi" w:hAnsi="Calibri" w:cstheme="minorBidi"/>
                          <w:color w:val="000000" w:themeColor="text1"/>
                          <w:kern w:val="24"/>
                          <w:sz w:val="36"/>
                          <w:szCs w:val="36"/>
                        </w:rPr>
                        <w:t>RRC</w:t>
                      </w:r>
                    </w:p>
                  </w:txbxContent>
                </v:textbox>
              </v:rect>
            </w:pict>
          </mc:Fallback>
        </mc:AlternateContent>
      </w:r>
      <w:r w:rsidRPr="00DE23B3">
        <w:rPr>
          <w:noProof/>
        </w:rPr>
        <mc:AlternateContent>
          <mc:Choice Requires="wps">
            <w:drawing>
              <wp:anchor distT="0" distB="0" distL="114300" distR="114300" simplePos="0" relativeHeight="251664384" behindDoc="0" locked="0" layoutInCell="1" allowOverlap="1" wp14:anchorId="7FF84741" wp14:editId="72D28F1B">
                <wp:simplePos x="0" y="0"/>
                <wp:positionH relativeFrom="column">
                  <wp:posOffset>-567690</wp:posOffset>
                </wp:positionH>
                <wp:positionV relativeFrom="paragraph">
                  <wp:posOffset>-8112125</wp:posOffset>
                </wp:positionV>
                <wp:extent cx="1146175" cy="331788"/>
                <wp:effectExtent l="0" t="0" r="21590" b="11430"/>
                <wp:wrapNone/>
                <wp:docPr id="7" name="Rectangle 6">
                  <a:extLst xmlns:a="http://schemas.openxmlformats.org/drawingml/2006/main">
                    <a:ext uri="{FF2B5EF4-FFF2-40B4-BE49-F238E27FC236}">
                      <a16:creationId xmlns:a16="http://schemas.microsoft.com/office/drawing/2014/main" id="{0BB02D55-B2E3-4F9A-AE02-74C1EADAA229}"/>
                    </a:ext>
                  </a:extLst>
                </wp:docPr>
                <wp:cNvGraphicFramePr/>
                <a:graphic xmlns:a="http://schemas.openxmlformats.org/drawingml/2006/main">
                  <a:graphicData uri="http://schemas.microsoft.com/office/word/2010/wordprocessingShape">
                    <wps:wsp>
                      <wps:cNvSpPr/>
                      <wps:spPr bwMode="auto">
                        <a:xfrm>
                          <a:off x="0" y="0"/>
                          <a:ext cx="1146175" cy="331788"/>
                        </a:xfrm>
                        <a:prstGeom prst="rect">
                          <a:avLst/>
                        </a:prstGeom>
                        <a:ln>
                          <a:solidFill>
                            <a:schemeClr val="tx1"/>
                          </a:solidFill>
                          <a:headEnd type="none" w="med" len="med"/>
                          <a:tailEnd type="none" w="med" len="med"/>
                        </a:ln>
                      </wps:spPr>
                      <wps:style>
                        <a:lnRef idx="1">
                          <a:schemeClr val="accent3"/>
                        </a:lnRef>
                        <a:fillRef idx="2">
                          <a:schemeClr val="accent3"/>
                        </a:fillRef>
                        <a:effectRef idx="1">
                          <a:schemeClr val="accent3"/>
                        </a:effectRef>
                        <a:fontRef idx="minor">
                          <a:schemeClr val="dk1"/>
                        </a:fontRef>
                      </wps:style>
                      <wps:txbx>
                        <w:txbxContent>
                          <w:p w14:paraId="6D648C72" w14:textId="77777777" w:rsidR="00DE23B3" w:rsidRDefault="00DE23B3" w:rsidP="00DE23B3">
                            <w:pPr>
                              <w:pStyle w:val="NormalWeb"/>
                              <w:spacing w:before="216" w:beforeAutospacing="0" w:after="0" w:afterAutospacing="0"/>
                              <w:jc w:val="center"/>
                              <w:textAlignment w:val="baseline"/>
                            </w:pPr>
                            <w:r>
                              <w:rPr>
                                <w:rFonts w:asciiTheme="minorHAnsi" w:hAnsi="Calibri" w:cstheme="minorBidi"/>
                                <w:color w:val="000000" w:themeColor="text1"/>
                                <w:kern w:val="24"/>
                                <w:sz w:val="36"/>
                                <w:szCs w:val="36"/>
                              </w:rPr>
                              <w:t>PDCP</w:t>
                            </w:r>
                          </w:p>
                        </w:txbxContent>
                      </wps:txbx>
                      <wps:bodyPr wrap="none" lIns="72000" rIns="72000"/>
                    </wps:wsp>
                  </a:graphicData>
                </a:graphic>
              </wp:anchor>
            </w:drawing>
          </mc:Choice>
          <mc:Fallback>
            <w:pict>
              <v:rect w14:anchorId="7FF84741" id="Rectangle 6" o:spid="_x0000_s1031" style="position:absolute;left:0;text-align:left;margin-left:-44.7pt;margin-top:-638.75pt;width:90.25pt;height:26.15pt;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" fillcolor="#c3c3c3 [2166]" strokecolor="black [3213]" strokeweight=".5pt">
                <v:fill color2="#b6b6b6 [2614]" rotate="t" colors="0 #d2d2d2;.5 #c8c8c8;1 silver" focus="100%" type="gradient">
                  <o:fill v:ext="view" type="gradientUnscaled"/>
                </v:fill>
                <v:textbox inset="2mm,,2mm">
                  <w:txbxContent>
                    <w:p w14:paraId="6D648C72" w14:textId="77777777" w:rsidR="00DE23B3" w:rsidRDefault="00DE23B3" w:rsidP="00DE23B3">
                      <w:pPr>
                        <w:pStyle w:val="NormalWeb"/>
                        <w:spacing w:before="216" w:beforeAutospacing="0" w:after="0" w:afterAutospacing="0"/>
                        <w:jc w:val="center"/>
                        <w:textAlignment w:val="baseline"/>
                      </w:pPr>
                      <w:r>
                        <w:rPr>
                          <w:rFonts w:asciiTheme="minorHAnsi" w:hAnsi="Calibri" w:cstheme="minorBidi"/>
                          <w:color w:val="000000" w:themeColor="text1"/>
                          <w:kern w:val="24"/>
                          <w:sz w:val="36"/>
                          <w:szCs w:val="36"/>
                        </w:rPr>
                        <w:t>PDCP</w:t>
                      </w:r>
                    </w:p>
                  </w:txbxContent>
                </v:textbox>
              </v:rect>
            </w:pict>
          </mc:Fallback>
        </mc:AlternateContent>
      </w:r>
      <w:r w:rsidRPr="00DE23B3">
        <w:rPr>
          <w:noProof/>
        </w:rPr>
        <mc:AlternateContent>
          <mc:Choice Requires="wps">
            <w:drawing>
              <wp:anchor distT="0" distB="0" distL="114300" distR="114300" simplePos="0" relativeHeight="251665408" behindDoc="0" locked="0" layoutInCell="1" allowOverlap="1" wp14:anchorId="12C900D0" wp14:editId="4430E4BC">
                <wp:simplePos x="0" y="0"/>
                <wp:positionH relativeFrom="column">
                  <wp:posOffset>-720090</wp:posOffset>
                </wp:positionH>
                <wp:positionV relativeFrom="paragraph">
                  <wp:posOffset>-7606665</wp:posOffset>
                </wp:positionV>
                <wp:extent cx="1146175" cy="331787"/>
                <wp:effectExtent l="0" t="0" r="21590" b="11430"/>
                <wp:wrapNone/>
                <wp:docPr id="8" name="Rectangle 7">
                  <a:extLst xmlns:a="http://schemas.openxmlformats.org/drawingml/2006/main">
                    <a:ext uri="{FF2B5EF4-FFF2-40B4-BE49-F238E27FC236}">
                      <a16:creationId xmlns:a16="http://schemas.microsoft.com/office/drawing/2014/main" id="{E238D286-EDDE-4016-9F73-4417E6B2C5D5}"/>
                    </a:ext>
                  </a:extLst>
                </wp:docPr>
                <wp:cNvGraphicFramePr/>
                <a:graphic xmlns:a="http://schemas.openxmlformats.org/drawingml/2006/main">
                  <a:graphicData uri="http://schemas.microsoft.com/office/word/2010/wordprocessingShape">
                    <wps:wsp>
                      <wps:cNvSpPr/>
                      <wps:spPr bwMode="auto">
                        <a:xfrm>
                          <a:off x="0" y="0"/>
                          <a:ext cx="1146175" cy="331787"/>
                        </a:xfrm>
                        <a:prstGeom prst="rect">
                          <a:avLst/>
                        </a:prstGeom>
                        <a:ln>
                          <a:solidFill>
                            <a:schemeClr val="tx1"/>
                          </a:solidFill>
                          <a:headEnd type="none" w="med" len="med"/>
                          <a:tailEnd type="none" w="med" len="med"/>
                        </a:ln>
                      </wps:spPr>
                      <wps:style>
                        <a:lnRef idx="1">
                          <a:schemeClr val="accent3"/>
                        </a:lnRef>
                        <a:fillRef idx="2">
                          <a:schemeClr val="accent3"/>
                        </a:fillRef>
                        <a:effectRef idx="1">
                          <a:schemeClr val="accent3"/>
                        </a:effectRef>
                        <a:fontRef idx="minor">
                          <a:schemeClr val="dk1"/>
                        </a:fontRef>
                      </wps:style>
                      <wps:txbx>
                        <w:txbxContent>
                          <w:p w14:paraId="7FA92A47" w14:textId="77777777" w:rsidR="00DE23B3" w:rsidRDefault="00DE23B3" w:rsidP="00DE23B3">
                            <w:pPr>
                              <w:pStyle w:val="NormalWeb"/>
                              <w:spacing w:before="216" w:beforeAutospacing="0" w:after="0" w:afterAutospacing="0"/>
                              <w:jc w:val="center"/>
                              <w:textAlignment w:val="baseline"/>
                            </w:pPr>
                            <w:r>
                              <w:rPr>
                                <w:rFonts w:asciiTheme="minorHAnsi" w:hAnsi="Calibri" w:cstheme="minorBidi"/>
                                <w:color w:val="000000" w:themeColor="text1"/>
                                <w:kern w:val="24"/>
                                <w:sz w:val="36"/>
                                <w:szCs w:val="36"/>
                              </w:rPr>
                              <w:t>RLC</w:t>
                            </w:r>
                          </w:p>
                        </w:txbxContent>
                      </wps:txbx>
                      <wps:bodyPr wrap="none" lIns="72000" rIns="72000"/>
                    </wps:wsp>
                  </a:graphicData>
                </a:graphic>
              </wp:anchor>
            </w:drawing>
          </mc:Choice>
          <mc:Fallback>
            <w:pict>
              <v:rect w14:anchorId="12C900D0" id="Rectangle 7" o:spid="_x0000_s1032" style="position:absolute;left:0;text-align:left;margin-left:-56.7pt;margin-top:-598.95pt;width:90.25pt;height:26.1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" fillcolor="#c3c3c3 [2166]" strokecolor="black [3213]" strokeweight=".5pt">
                <v:fill color2="#b6b6b6 [2614]" rotate="t" colors="0 #d2d2d2;.5 #c8c8c8;1 silver" focus="100%" type="gradient">
                  <o:fill v:ext="view" type="gradientUnscaled"/>
                </v:fill>
                <v:textbox inset="2mm,,2mm">
                  <w:txbxContent>
                    <w:p w14:paraId="7FA92A47" w14:textId="77777777" w:rsidR="00DE23B3" w:rsidRDefault="00DE23B3" w:rsidP="00DE23B3">
                      <w:pPr>
                        <w:pStyle w:val="NormalWeb"/>
                        <w:spacing w:before="216" w:beforeAutospacing="0" w:after="0" w:afterAutospacing="0"/>
                        <w:jc w:val="center"/>
                        <w:textAlignment w:val="baseline"/>
                      </w:pPr>
                      <w:r>
                        <w:rPr>
                          <w:rFonts w:asciiTheme="minorHAnsi" w:hAnsi="Calibri" w:cstheme="minorBidi"/>
                          <w:color w:val="000000" w:themeColor="text1"/>
                          <w:kern w:val="24"/>
                          <w:sz w:val="36"/>
                          <w:szCs w:val="36"/>
                        </w:rPr>
                        <w:t>RLC</w:t>
                      </w:r>
                    </w:p>
                  </w:txbxContent>
                </v:textbox>
              </v:rect>
            </w:pict>
          </mc:Fallback>
        </mc:AlternateContent>
      </w:r>
      <w:r w:rsidRPr="00DE23B3">
        <w:rPr>
          <w:noProof/>
        </w:rPr>
        <mc:AlternateContent>
          <mc:Choice Requires="wps">
            <w:drawing>
              <wp:anchor distT="0" distB="0" distL="114300" distR="114300" simplePos="0" relativeHeight="251666432" behindDoc="0" locked="0" layoutInCell="1" allowOverlap="1" wp14:anchorId="22C3CA7A" wp14:editId="4C3B7D6A">
                <wp:simplePos x="0" y="0"/>
                <wp:positionH relativeFrom="column">
                  <wp:posOffset>-720090</wp:posOffset>
                </wp:positionH>
                <wp:positionV relativeFrom="paragraph">
                  <wp:posOffset>-6952615</wp:posOffset>
                </wp:positionV>
                <wp:extent cx="1146175" cy="331787"/>
                <wp:effectExtent l="0" t="0" r="21590" b="11430"/>
                <wp:wrapNone/>
                <wp:docPr id="9" name="Rectangle 8">
                  <a:extLst xmlns:a="http://schemas.openxmlformats.org/drawingml/2006/main">
                    <a:ext uri="{FF2B5EF4-FFF2-40B4-BE49-F238E27FC236}">
                      <a16:creationId xmlns:a16="http://schemas.microsoft.com/office/drawing/2014/main" id="{82BB9919-395C-4FCD-8780-BAA3D613E6CA}"/>
                    </a:ext>
                  </a:extLst>
                </wp:docPr>
                <wp:cNvGraphicFramePr/>
                <a:graphic xmlns:a="http://schemas.openxmlformats.org/drawingml/2006/main">
                  <a:graphicData uri="http://schemas.microsoft.com/office/word/2010/wordprocessingShape">
                    <wps:wsp>
                      <wps:cNvSpPr/>
                      <wps:spPr bwMode="auto">
                        <a:xfrm>
                          <a:off x="0" y="0"/>
                          <a:ext cx="1146175" cy="331787"/>
                        </a:xfrm>
                        <a:prstGeom prst="rect">
                          <a:avLst/>
                        </a:prstGeom>
                        <a:ln>
                          <a:solidFill>
                            <a:schemeClr val="tx1"/>
                          </a:solidFill>
                          <a:headEnd type="none" w="med" len="med"/>
                          <a:tailEnd type="none" w="med" len="med"/>
                        </a:ln>
                      </wps:spPr>
                      <wps:style>
                        <a:lnRef idx="1">
                          <a:schemeClr val="accent3"/>
                        </a:lnRef>
                        <a:fillRef idx="2">
                          <a:schemeClr val="accent3"/>
                        </a:fillRef>
                        <a:effectRef idx="1">
                          <a:schemeClr val="accent3"/>
                        </a:effectRef>
                        <a:fontRef idx="minor">
                          <a:schemeClr val="dk1"/>
                        </a:fontRef>
                      </wps:style>
                      <wps:txbx>
                        <w:txbxContent>
                          <w:p w14:paraId="6950EAA8" w14:textId="77777777" w:rsidR="00DE23B3" w:rsidRDefault="00DE23B3" w:rsidP="00DE23B3">
                            <w:pPr>
                              <w:pStyle w:val="NormalWeb"/>
                              <w:spacing w:before="216" w:beforeAutospacing="0" w:after="0" w:afterAutospacing="0"/>
                              <w:jc w:val="center"/>
                              <w:textAlignment w:val="baseline"/>
                            </w:pPr>
                            <w:r>
                              <w:rPr>
                                <w:rFonts w:asciiTheme="minorHAnsi" w:hAnsi="Calibri" w:cstheme="minorBidi"/>
                                <w:color w:val="000000" w:themeColor="text1"/>
                                <w:kern w:val="24"/>
                                <w:sz w:val="36"/>
                                <w:szCs w:val="36"/>
                              </w:rPr>
                              <w:t>MAC/PHY</w:t>
                            </w:r>
                          </w:p>
                        </w:txbxContent>
                      </wps:txbx>
                      <wps:bodyPr wrap="none" lIns="72000" rIns="72000"/>
                    </wps:wsp>
                  </a:graphicData>
                </a:graphic>
              </wp:anchor>
            </w:drawing>
          </mc:Choice>
          <mc:Fallback>
            <w:pict>
              <v:rect w14:anchorId="22C3CA7A" id="Rectangle 8" o:spid="_x0000_s1033" style="position:absolute;left:0;text-align:left;margin-left:-56.7pt;margin-top:-547.45pt;width:90.25pt;height:26.1pt;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" fillcolor="#c3c3c3 [2166]" strokecolor="black [3213]" strokeweight=".5pt">
                <v:fill color2="#b6b6b6 [2614]" rotate="t" colors="0 #d2d2d2;.5 #c8c8c8;1 silver" focus="100%" type="gradient">
                  <o:fill v:ext="view" type="gradientUnscaled"/>
                </v:fill>
                <v:textbox inset="2mm,,2mm">
                  <w:txbxContent>
                    <w:p w14:paraId="6950EAA8" w14:textId="77777777" w:rsidR="00DE23B3" w:rsidRDefault="00DE23B3" w:rsidP="00DE23B3">
                      <w:pPr>
                        <w:pStyle w:val="NormalWeb"/>
                        <w:spacing w:before="216" w:beforeAutospacing="0" w:after="0" w:afterAutospacing="0"/>
                        <w:jc w:val="center"/>
                        <w:textAlignment w:val="baseline"/>
                      </w:pPr>
                      <w:r>
                        <w:rPr>
                          <w:rFonts w:asciiTheme="minorHAnsi" w:hAnsi="Calibri" w:cstheme="minorBidi"/>
                          <w:color w:val="000000" w:themeColor="text1"/>
                          <w:kern w:val="24"/>
                          <w:sz w:val="36"/>
                          <w:szCs w:val="36"/>
                        </w:rPr>
                        <w:t>MAC/PHY</w:t>
                      </w:r>
                    </w:p>
                  </w:txbxContent>
                </v:textbox>
              </v:rect>
            </w:pict>
          </mc:Fallback>
        </mc:AlternateContent>
      </w:r>
      <w:r w:rsidRPr="00DE23B3">
        <w:rPr>
          <w:noProof/>
        </w:rPr>
        <mc:AlternateContent>
          <mc:Choice Requires="wps">
            <w:drawing>
              <wp:anchor distT="0" distB="0" distL="114300" distR="114300" simplePos="0" relativeHeight="251667456" behindDoc="0" locked="0" layoutInCell="1" allowOverlap="1" wp14:anchorId="21473635" wp14:editId="43F75BE8">
                <wp:simplePos x="0" y="0"/>
                <wp:positionH relativeFrom="column">
                  <wp:posOffset>3581400</wp:posOffset>
                </wp:positionH>
                <wp:positionV relativeFrom="paragraph">
                  <wp:posOffset>-7600315</wp:posOffset>
                </wp:positionV>
                <wp:extent cx="1082330" cy="328612"/>
                <wp:effectExtent l="0" t="0" r="21590" b="14605"/>
                <wp:wrapNone/>
                <wp:docPr id="10" name="Rectangle 9">
                  <a:extLst xmlns:a="http://schemas.openxmlformats.org/drawingml/2006/main">
                    <a:ext uri="{FF2B5EF4-FFF2-40B4-BE49-F238E27FC236}">
                      <a16:creationId xmlns:a16="http://schemas.microsoft.com/office/drawing/2014/main" id="{710C9540-8876-4C4A-9CBD-FAD0EB27647A}"/>
                    </a:ext>
                  </a:extLst>
                </wp:docPr>
                <wp:cNvGraphicFramePr/>
                <a:graphic xmlns:a="http://schemas.openxmlformats.org/drawingml/2006/main">
                  <a:graphicData uri="http://schemas.microsoft.com/office/word/2010/wordprocessingShape">
                    <wps:wsp>
                      <wps:cNvSpPr/>
                      <wps:spPr bwMode="auto">
                        <a:xfrm>
                          <a:off x="0" y="0"/>
                          <a:ext cx="1082330" cy="328612"/>
                        </a:xfrm>
                        <a:prstGeom prst="rect">
                          <a:avLst/>
                        </a:prstGeom>
                        <a:ln>
                          <a:solidFill>
                            <a:schemeClr val="tx1"/>
                          </a:solidFill>
                          <a:headEnd type="none" w="med" len="med"/>
                          <a:tailEnd type="none" w="med" len="med"/>
                        </a:ln>
                      </wps:spPr>
                      <wps:style>
                        <a:lnRef idx="1">
                          <a:schemeClr val="accent3"/>
                        </a:lnRef>
                        <a:fillRef idx="2">
                          <a:schemeClr val="accent3"/>
                        </a:fillRef>
                        <a:effectRef idx="1">
                          <a:schemeClr val="accent3"/>
                        </a:effectRef>
                        <a:fontRef idx="minor">
                          <a:schemeClr val="dk1"/>
                        </a:fontRef>
                      </wps:style>
                      <wps:txbx>
                        <w:txbxContent>
                          <w:p w14:paraId="23D81A65" w14:textId="77777777" w:rsidR="00DE23B3" w:rsidRDefault="00DE23B3" w:rsidP="00DE23B3">
                            <w:pPr>
                              <w:pStyle w:val="NormalWeb"/>
                              <w:spacing w:before="216" w:beforeAutospacing="0" w:after="0" w:afterAutospacing="0"/>
                              <w:jc w:val="center"/>
                              <w:textAlignment w:val="baseline"/>
                            </w:pPr>
                            <w:r>
                              <w:rPr>
                                <w:rFonts w:asciiTheme="minorHAnsi" w:hAnsi="Calibri" w:cstheme="minorBidi"/>
                                <w:color w:val="000000" w:themeColor="text1"/>
                                <w:kern w:val="24"/>
                                <w:sz w:val="36"/>
                                <w:szCs w:val="36"/>
                              </w:rPr>
                              <w:t>RLC</w:t>
                            </w:r>
                          </w:p>
                        </w:txbxContent>
                      </wps:txbx>
                      <wps:bodyPr wrap="none" lIns="72000" rIns="72000"/>
                    </wps:wsp>
                  </a:graphicData>
                </a:graphic>
              </wp:anchor>
            </w:drawing>
          </mc:Choice>
          <mc:Fallback>
            <w:pict>
              <v:rect w14:anchorId="21473635" id="Rectangle 9" o:spid="_x0000_s1034" style="position:absolute;left:0;text-align:left;margin-left:282pt;margin-top:-598.45pt;width:85.2pt;height:25.85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" fillcolor="#c3c3c3 [2166]" strokecolor="black [3213]" strokeweight=".5pt">
                <v:fill color2="#b6b6b6 [2614]" rotate="t" colors="0 #d2d2d2;.5 #c8c8c8;1 silver" focus="100%" type="gradient">
                  <o:fill v:ext="view" type="gradientUnscaled"/>
                </v:fill>
                <v:textbox inset="2mm,,2mm">
                  <w:txbxContent>
                    <w:p w14:paraId="23D81A65" w14:textId="77777777" w:rsidR="00DE23B3" w:rsidRDefault="00DE23B3" w:rsidP="00DE23B3">
                      <w:pPr>
                        <w:pStyle w:val="NormalWeb"/>
                        <w:spacing w:before="216" w:beforeAutospacing="0" w:after="0" w:afterAutospacing="0"/>
                        <w:jc w:val="center"/>
                        <w:textAlignment w:val="baseline"/>
                      </w:pPr>
                      <w:r>
                        <w:rPr>
                          <w:rFonts w:asciiTheme="minorHAnsi" w:hAnsi="Calibri" w:cstheme="minorBidi"/>
                          <w:color w:val="000000" w:themeColor="text1"/>
                          <w:kern w:val="24"/>
                          <w:sz w:val="36"/>
                          <w:szCs w:val="36"/>
                        </w:rPr>
                        <w:t>RLC</w:t>
                      </w:r>
                    </w:p>
                  </w:txbxContent>
                </v:textbox>
              </v:rect>
            </w:pict>
          </mc:Fallback>
        </mc:AlternateContent>
      </w:r>
      <w:r w:rsidRPr="00DE23B3">
        <w:rPr>
          <w:noProof/>
        </w:rPr>
        <mc:AlternateContent>
          <mc:Choice Requires="wps">
            <w:drawing>
              <wp:anchor distT="0" distB="0" distL="114300" distR="114300" simplePos="0" relativeHeight="251668480" behindDoc="0" locked="0" layoutInCell="1" allowOverlap="1" wp14:anchorId="038DA628" wp14:editId="6C2BFBF5">
                <wp:simplePos x="0" y="0"/>
                <wp:positionH relativeFrom="column">
                  <wp:posOffset>3581400</wp:posOffset>
                </wp:positionH>
                <wp:positionV relativeFrom="paragraph">
                  <wp:posOffset>-6943725</wp:posOffset>
                </wp:positionV>
                <wp:extent cx="1082331" cy="328613"/>
                <wp:effectExtent l="0" t="0" r="21590" b="14605"/>
                <wp:wrapNone/>
                <wp:docPr id="11" name="Rectangle 10">
                  <a:extLst xmlns:a="http://schemas.openxmlformats.org/drawingml/2006/main">
                    <a:ext uri="{FF2B5EF4-FFF2-40B4-BE49-F238E27FC236}">
                      <a16:creationId xmlns:a16="http://schemas.microsoft.com/office/drawing/2014/main" id="{07BDC632-3A61-47A4-A393-7E6451DF931A}"/>
                    </a:ext>
                  </a:extLst>
                </wp:docPr>
                <wp:cNvGraphicFramePr/>
                <a:graphic xmlns:a="http://schemas.openxmlformats.org/drawingml/2006/main">
                  <a:graphicData uri="http://schemas.microsoft.com/office/word/2010/wordprocessingShape">
                    <wps:wsp>
                      <wps:cNvSpPr/>
                      <wps:spPr bwMode="auto">
                        <a:xfrm>
                          <a:off x="0" y="0"/>
                          <a:ext cx="1082331" cy="328613"/>
                        </a:xfrm>
                        <a:prstGeom prst="rect">
                          <a:avLst/>
                        </a:prstGeom>
                        <a:ln>
                          <a:solidFill>
                            <a:schemeClr val="tx1"/>
                          </a:solidFill>
                          <a:headEnd type="none" w="med" len="med"/>
                          <a:tailEnd type="none" w="med" len="med"/>
                        </a:ln>
                      </wps:spPr>
                      <wps:style>
                        <a:lnRef idx="1">
                          <a:schemeClr val="accent3"/>
                        </a:lnRef>
                        <a:fillRef idx="2">
                          <a:schemeClr val="accent3"/>
                        </a:fillRef>
                        <a:effectRef idx="1">
                          <a:schemeClr val="accent3"/>
                        </a:effectRef>
                        <a:fontRef idx="minor">
                          <a:schemeClr val="dk1"/>
                        </a:fontRef>
                      </wps:style>
                      <wps:txbx>
                        <w:txbxContent>
                          <w:p w14:paraId="30C61243" w14:textId="77777777" w:rsidR="00DE23B3" w:rsidRDefault="00DE23B3" w:rsidP="00DE23B3">
                            <w:pPr>
                              <w:pStyle w:val="NormalWeb"/>
                              <w:spacing w:before="216" w:beforeAutospacing="0" w:after="0" w:afterAutospacing="0"/>
                              <w:jc w:val="center"/>
                              <w:textAlignment w:val="baseline"/>
                            </w:pPr>
                            <w:r>
                              <w:rPr>
                                <w:rFonts w:asciiTheme="minorHAnsi" w:hAnsi="Calibri" w:cstheme="minorBidi"/>
                                <w:color w:val="000000" w:themeColor="text1"/>
                                <w:kern w:val="24"/>
                                <w:sz w:val="36"/>
                                <w:szCs w:val="36"/>
                              </w:rPr>
                              <w:t>MAC/PHY</w:t>
                            </w:r>
                          </w:p>
                        </w:txbxContent>
                      </wps:txbx>
                      <wps:bodyPr wrap="none" lIns="72000" rIns="72000"/>
                    </wps:wsp>
                  </a:graphicData>
                </a:graphic>
              </wp:anchor>
            </w:drawing>
          </mc:Choice>
          <mc:Fallback>
            <w:pict>
              <v:rect w14:anchorId="038DA628" id="Rectangle 10" o:spid="_x0000_s1035" style="position:absolute;left:0;text-align:left;margin-left:282pt;margin-top:-546.75pt;width:85.2pt;height:25.9pt;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" fillcolor="#c3c3c3 [2166]" strokecolor="black [3213]" strokeweight=".5pt">
                <v:fill color2="#b6b6b6 [2614]" rotate="t" colors="0 #d2d2d2;.5 #c8c8c8;1 silver" focus="100%" type="gradient">
                  <o:fill v:ext="view" type="gradientUnscaled"/>
                </v:fill>
                <v:textbox inset="2mm,,2mm">
                  <w:txbxContent>
                    <w:p w14:paraId="30C61243" w14:textId="77777777" w:rsidR="00DE23B3" w:rsidRDefault="00DE23B3" w:rsidP="00DE23B3">
                      <w:pPr>
                        <w:pStyle w:val="NormalWeb"/>
                        <w:spacing w:before="216" w:beforeAutospacing="0" w:after="0" w:afterAutospacing="0"/>
                        <w:jc w:val="center"/>
                        <w:textAlignment w:val="baseline"/>
                      </w:pPr>
                      <w:r>
                        <w:rPr>
                          <w:rFonts w:asciiTheme="minorHAnsi" w:hAnsi="Calibri" w:cstheme="minorBidi"/>
                          <w:color w:val="000000" w:themeColor="text1"/>
                          <w:kern w:val="24"/>
                          <w:sz w:val="36"/>
                          <w:szCs w:val="36"/>
                        </w:rPr>
                        <w:t>MAC/PHY</w:t>
                      </w:r>
                    </w:p>
                  </w:txbxContent>
                </v:textbox>
              </v:rect>
            </w:pict>
          </mc:Fallback>
        </mc:AlternateContent>
      </w:r>
      <w:r w:rsidRPr="00DE23B3">
        <w:rPr>
          <w:noProof/>
        </w:rPr>
        <mc:AlternateContent>
          <mc:Choice Requires="wps">
            <w:drawing>
              <wp:anchor distT="0" distB="0" distL="114300" distR="114300" simplePos="0" relativeHeight="251669504" behindDoc="0" locked="0" layoutInCell="1" allowOverlap="1" wp14:anchorId="6E6DE561" wp14:editId="0905B25A">
                <wp:simplePos x="0" y="0"/>
                <wp:positionH relativeFrom="column">
                  <wp:posOffset>5745480</wp:posOffset>
                </wp:positionH>
                <wp:positionV relativeFrom="paragraph">
                  <wp:posOffset>-7134225</wp:posOffset>
                </wp:positionV>
                <wp:extent cx="965200" cy="423863"/>
                <wp:effectExtent l="0" t="0" r="25400" b="14605"/>
                <wp:wrapNone/>
                <wp:docPr id="13" name="Rectangle 12">
                  <a:extLst xmlns:a="http://schemas.openxmlformats.org/drawingml/2006/main">
                    <a:ext uri="{FF2B5EF4-FFF2-40B4-BE49-F238E27FC236}">
                      <a16:creationId xmlns:a16="http://schemas.microsoft.com/office/drawing/2014/main" id="{DACE0589-38BC-44EB-8945-E9A0117161BD}"/>
                    </a:ext>
                  </a:extLst>
                </wp:docPr>
                <wp:cNvGraphicFramePr/>
                <a:graphic xmlns:a="http://schemas.openxmlformats.org/drawingml/2006/main">
                  <a:graphicData uri="http://schemas.microsoft.com/office/word/2010/wordprocessingShape">
                    <wps:wsp>
                      <wps:cNvSpPr/>
                      <wps:spPr bwMode="auto">
                        <a:xfrm>
                          <a:off x="0" y="0"/>
                          <a:ext cx="965200" cy="423863"/>
                        </a:xfrm>
                        <a:prstGeom prst="rect">
                          <a:avLst/>
                        </a:prstGeom>
                        <a:gradFill>
                          <a:gsLst>
                            <a:gs pos="0">
                              <a:schemeClr val="bg2">
                                <a:lumMod val="40000"/>
                                <a:lumOff val="60000"/>
                              </a:schemeClr>
                            </a:gs>
                            <a:gs pos="100000">
                              <a:schemeClr val="accent3">
                                <a:tint val="37000"/>
                                <a:satMod val="300000"/>
                              </a:schemeClr>
                            </a:gs>
                            <a:gs pos="100000">
                              <a:schemeClr val="accent3">
                                <a:tint val="15000"/>
                                <a:satMod val="350000"/>
                              </a:schemeClr>
                            </a:gs>
                          </a:gsLst>
                          <a:lin ang="9000000" scaled="0"/>
                        </a:gradFill>
                        <a:ln>
                          <a:solidFill>
                            <a:schemeClr val="tx1"/>
                          </a:solidFill>
                          <a:headEnd type="none" w="med" len="med"/>
                          <a:tailEnd type="none" w="med" len="med"/>
                        </a:ln>
                      </wps:spPr>
                      <wps:style>
                        <a:lnRef idx="1">
                          <a:schemeClr val="accent3"/>
                        </a:lnRef>
                        <a:fillRef idx="2">
                          <a:schemeClr val="accent3"/>
                        </a:fillRef>
                        <a:effectRef idx="1">
                          <a:schemeClr val="accent3"/>
                        </a:effectRef>
                        <a:fontRef idx="minor">
                          <a:schemeClr val="dk1"/>
                        </a:fontRef>
                      </wps:style>
                      <wps:bodyPr wrap="none" lIns="72000" rIns="72000"/>
                    </wps:wsp>
                  </a:graphicData>
                </a:graphic>
              </wp:anchor>
            </w:drawing>
          </mc:Choice>
          <mc:Fallback>
            <w:pict>
              <v:rect w14:anchorId="28953535" id="Rectangle 12" o:spid="_x0000_s1026" style="position:absolute;margin-left:452.4pt;margin-top:-561.75pt;width:76pt;height:33.4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" fillcolor="#f5f4f4 [1310]" strokecolor="black [3213]" strokeweight=".5pt">
                <v:fill color2="#f1f1f1 [502]" rotate="t" angle="300" colors="0 #f5f5f5;1 #e3e3e3;1 #f4f4f4" focus="100%" type="gradient">
                  <o:fill v:ext="view" type="gradientUnscaled"/>
                </v:fill>
                <v:textbox inset="2mm,,2mm"/>
              </v:rect>
            </w:pict>
          </mc:Fallback>
        </mc:AlternateContent>
      </w:r>
      <w:r w:rsidRPr="00DE23B3">
        <w:rPr>
          <w:noProof/>
        </w:rPr>
        <mc:AlternateContent>
          <mc:Choice Requires="wps">
            <w:drawing>
              <wp:anchor distT="0" distB="0" distL="114300" distR="114300" simplePos="0" relativeHeight="251670528" behindDoc="0" locked="0" layoutInCell="1" allowOverlap="1" wp14:anchorId="3A97E0C4" wp14:editId="6F969046">
                <wp:simplePos x="0" y="0"/>
                <wp:positionH relativeFrom="column">
                  <wp:posOffset>19444970</wp:posOffset>
                </wp:positionH>
                <wp:positionV relativeFrom="paragraph">
                  <wp:posOffset>-7136765</wp:posOffset>
                </wp:positionV>
                <wp:extent cx="873851" cy="438149"/>
                <wp:effectExtent l="0" t="0" r="21590" b="19685"/>
                <wp:wrapNone/>
                <wp:docPr id="16" name="Rectangle 15">
                  <a:extLst xmlns:a="http://schemas.openxmlformats.org/drawingml/2006/main">
                    <a:ext uri="{FF2B5EF4-FFF2-40B4-BE49-F238E27FC236}">
                      <a16:creationId xmlns:a16="http://schemas.microsoft.com/office/drawing/2014/main" id="{1A5BE4C3-D636-45E6-BD2C-DBC43D2E1BA0}"/>
                    </a:ext>
                  </a:extLst>
                </wp:docPr>
                <wp:cNvGraphicFramePr/>
                <a:graphic xmlns:a="http://schemas.openxmlformats.org/drawingml/2006/main">
                  <a:graphicData uri="http://schemas.microsoft.com/office/word/2010/wordprocessingShape">
                    <wps:wsp>
                      <wps:cNvSpPr/>
                      <wps:spPr bwMode="auto">
                        <a:xfrm>
                          <a:off x="0" y="0"/>
                          <a:ext cx="873851" cy="438149"/>
                        </a:xfrm>
                        <a:prstGeom prst="rect">
                          <a:avLst/>
                        </a:prstGeom>
                        <a:gradFill>
                          <a:gsLst>
                            <a:gs pos="0">
                              <a:schemeClr val="bg2">
                                <a:lumMod val="40000"/>
                                <a:lumOff val="60000"/>
                              </a:schemeClr>
                            </a:gs>
                            <a:gs pos="100000">
                              <a:schemeClr val="accent3">
                                <a:tint val="37000"/>
                                <a:satMod val="300000"/>
                              </a:schemeClr>
                            </a:gs>
                            <a:gs pos="100000">
                              <a:schemeClr val="accent3">
                                <a:tint val="15000"/>
                                <a:satMod val="350000"/>
                              </a:schemeClr>
                            </a:gs>
                          </a:gsLst>
                          <a:lin ang="9000000" scaled="0"/>
                        </a:gradFill>
                        <a:ln>
                          <a:solidFill>
                            <a:schemeClr val="tx1"/>
                          </a:solidFill>
                          <a:headEnd type="none" w="med" len="med"/>
                          <a:tailEnd type="none" w="med" len="med"/>
                        </a:ln>
                      </wps:spPr>
                      <wps:style>
                        <a:lnRef idx="1">
                          <a:schemeClr val="accent3"/>
                        </a:lnRef>
                        <a:fillRef idx="2">
                          <a:schemeClr val="accent3"/>
                        </a:fillRef>
                        <a:effectRef idx="1">
                          <a:schemeClr val="accent3"/>
                        </a:effectRef>
                        <a:fontRef idx="minor">
                          <a:schemeClr val="dk1"/>
                        </a:fontRef>
                      </wps:style>
                      <wps:bodyPr wrap="none" lIns="72000" rIns="72000"/>
                    </wps:wsp>
                  </a:graphicData>
                </a:graphic>
              </wp:anchor>
            </w:drawing>
          </mc:Choice>
          <mc:Fallback>
            <w:pict>
              <v:rect w14:anchorId="6966AF3B" id="Rectangle 15" o:spid="_x0000_s1026" style="position:absolute;margin-left:1531.1pt;margin-top:-561.95pt;width:68.8pt;height:34.5pt;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" fillcolor="#f5f4f4 [1310]" strokecolor="black [3213]" strokeweight=".5pt">
                <v:fill color2="#f1f1f1 [502]" rotate="t" angle="300" colors="0 #f5f5f5;1 #e3e3e3;1 #f4f4f4" focus="100%" type="gradient">
                  <o:fill v:ext="view" type="gradientUnscaled"/>
                </v:fill>
                <v:textbox inset="2mm,,2mm"/>
              </v:rect>
            </w:pict>
          </mc:Fallback>
        </mc:AlternateContent>
      </w:r>
      <w:r w:rsidRPr="00DE23B3">
        <w:rPr>
          <w:noProof/>
        </w:rPr>
        <mc:AlternateContent>
          <mc:Choice Requires="wps">
            <w:drawing>
              <wp:anchor distT="0" distB="0" distL="114300" distR="114300" simplePos="0" relativeHeight="251671552" behindDoc="0" locked="0" layoutInCell="1" allowOverlap="1" wp14:anchorId="7E29BBCC" wp14:editId="22167061">
                <wp:simplePos x="0" y="0"/>
                <wp:positionH relativeFrom="column">
                  <wp:posOffset>1572260</wp:posOffset>
                </wp:positionH>
                <wp:positionV relativeFrom="paragraph">
                  <wp:posOffset>-6621145</wp:posOffset>
                </wp:positionV>
                <wp:extent cx="1004886" cy="3175"/>
                <wp:effectExtent l="0" t="0" r="24130" b="34925"/>
                <wp:wrapNone/>
                <wp:docPr id="27664" name="Straight Connector 18">
                  <a:extLst xmlns:a="http://schemas.openxmlformats.org/drawingml/2006/main">
                    <a:ext uri="{FF2B5EF4-FFF2-40B4-BE49-F238E27FC236}">
                      <a16:creationId xmlns:a16="http://schemas.microsoft.com/office/drawing/2014/main" id="{83029E56-0801-4EDC-9487-C46C89A0BD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04886" cy="3175"/>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7FCD03DC" id="Straight Connector 18"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23.8pt,-521.35pt" to="202.9pt,-5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" strokecolor="black [3213]" strokeweight="1pt">
                <o:lock v:ext="edit" shapetype="f"/>
              </v:line>
            </w:pict>
          </mc:Fallback>
        </mc:AlternateContent>
      </w:r>
      <w:r w:rsidRPr="00DE23B3">
        <w:rPr>
          <w:noProof/>
        </w:rPr>
        <mc:AlternateContent>
          <mc:Choice Requires="wps">
            <w:drawing>
              <wp:anchor distT="0" distB="0" distL="114300" distR="114300" simplePos="0" relativeHeight="251672576" behindDoc="0" locked="0" layoutInCell="1" allowOverlap="1" wp14:anchorId="51E20909" wp14:editId="67818944">
                <wp:simplePos x="0" y="0"/>
                <wp:positionH relativeFrom="column">
                  <wp:posOffset>15233650</wp:posOffset>
                </wp:positionH>
                <wp:positionV relativeFrom="paragraph">
                  <wp:posOffset>-6499225</wp:posOffset>
                </wp:positionV>
                <wp:extent cx="2105574" cy="0"/>
                <wp:effectExtent l="0" t="0" r="0" b="0"/>
                <wp:wrapNone/>
                <wp:docPr id="27665" name="Straight Connector 34">
                  <a:extLst xmlns:a="http://schemas.openxmlformats.org/drawingml/2006/main">
                    <a:ext uri="{FF2B5EF4-FFF2-40B4-BE49-F238E27FC236}">
                      <a16:creationId xmlns:a16="http://schemas.microsoft.com/office/drawing/2014/main" id="{59469353-7CA8-4663-8EF4-EF3AD181ED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105574" cy="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369A6A1" id="Straight Connector 34" o:spid="_x0000_s1026" style="position:absolute;flip:x;z-index:251672576;visibility:visible;mso-wrap-style:square;mso-wrap-distance-left:9pt;mso-wrap-distance-top:0;mso-wrap-distance-right:9pt;mso-wrap-distance-bottom:0;mso-position-horizontal:absolute;mso-position-horizontal-relative:text;mso-position-vertical:absolute;mso-position-vertical-relative:text" from="1199.5pt,-511.75pt" to="1365.3pt,-5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" strokecolor="black [3213]" strokeweight="1pt">
                <o:lock v:ext="edit" shapetype="f"/>
              </v:line>
            </w:pict>
          </mc:Fallback>
        </mc:AlternateContent>
      </w:r>
      <w:r w:rsidRPr="00DE23B3">
        <w:rPr>
          <w:noProof/>
        </w:rPr>
        <mc:AlternateContent>
          <mc:Choice Requires="wps">
            <w:drawing>
              <wp:anchor distT="0" distB="0" distL="114300" distR="114300" simplePos="0" relativeHeight="251673600" behindDoc="0" locked="0" layoutInCell="1" allowOverlap="1" wp14:anchorId="6F7BDE3A" wp14:editId="7E093FD1">
                <wp:simplePos x="0" y="0"/>
                <wp:positionH relativeFrom="column">
                  <wp:posOffset>10557510</wp:posOffset>
                </wp:positionH>
                <wp:positionV relativeFrom="paragraph">
                  <wp:posOffset>-6511925</wp:posOffset>
                </wp:positionV>
                <wp:extent cx="1303338" cy="6350"/>
                <wp:effectExtent l="0" t="0" r="30480" b="31750"/>
                <wp:wrapNone/>
                <wp:docPr id="27666" name="Straight Connector 39">
                  <a:extLst xmlns:a="http://schemas.openxmlformats.org/drawingml/2006/main">
                    <a:ext uri="{FF2B5EF4-FFF2-40B4-BE49-F238E27FC236}">
                      <a16:creationId xmlns:a16="http://schemas.microsoft.com/office/drawing/2014/main" id="{B7BBCE95-599D-4A3C-A00B-5493894835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03338" cy="635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D11BA09" id="Straight Connector 39"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831.3pt,-512.75pt" to="933.95pt,-5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" strokecolor="black [3213]" strokeweight="1pt">
                <o:lock v:ext="edit" shapetype="f"/>
              </v:line>
            </w:pict>
          </mc:Fallback>
        </mc:AlternateContent>
      </w:r>
      <w:r w:rsidRPr="00DE23B3">
        <w:rPr>
          <w:noProof/>
        </w:rPr>
        <mc:AlternateContent>
          <mc:Choice Requires="wps">
            <w:drawing>
              <wp:anchor distT="0" distB="0" distL="114300" distR="114300" simplePos="0" relativeHeight="251674624" behindDoc="0" locked="0" layoutInCell="1" allowOverlap="1" wp14:anchorId="43E232BB" wp14:editId="57C108DF">
                <wp:simplePos x="0" y="0"/>
                <wp:positionH relativeFrom="column">
                  <wp:posOffset>7675880</wp:posOffset>
                </wp:positionH>
                <wp:positionV relativeFrom="paragraph">
                  <wp:posOffset>-6499225</wp:posOffset>
                </wp:positionV>
                <wp:extent cx="1207950" cy="0"/>
                <wp:effectExtent l="0" t="0" r="0" b="0"/>
                <wp:wrapNone/>
                <wp:docPr id="27667" name="Straight Connector 40">
                  <a:extLst xmlns:a="http://schemas.openxmlformats.org/drawingml/2006/main">
                    <a:ext uri="{FF2B5EF4-FFF2-40B4-BE49-F238E27FC236}">
                      <a16:creationId xmlns:a16="http://schemas.microsoft.com/office/drawing/2014/main" id="{EFB1B682-2CF9-4058-A67E-8494E2A583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07950" cy="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E880028" id="Straight Connector 40"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604.4pt,-511.75pt" to="699.5pt,-5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" strokecolor="black [3213]" strokeweight="1pt">
                <o:lock v:ext="edit" shapetype="f"/>
              </v:line>
            </w:pict>
          </mc:Fallback>
        </mc:AlternateContent>
      </w:r>
      <w:r w:rsidRPr="00DE23B3">
        <w:rPr>
          <w:noProof/>
        </w:rPr>
        <mc:AlternateContent>
          <mc:Choice Requires="wps">
            <w:drawing>
              <wp:anchor distT="0" distB="0" distL="114300" distR="114300" simplePos="0" relativeHeight="251675648" behindDoc="0" locked="0" layoutInCell="1" allowOverlap="1" wp14:anchorId="237E4428" wp14:editId="3E0970A6">
                <wp:simplePos x="0" y="0"/>
                <wp:positionH relativeFrom="column">
                  <wp:posOffset>8813800</wp:posOffset>
                </wp:positionH>
                <wp:positionV relativeFrom="paragraph">
                  <wp:posOffset>-7136765</wp:posOffset>
                </wp:positionV>
                <wp:extent cx="1243012" cy="428625"/>
                <wp:effectExtent l="0" t="0" r="14605" b="28575"/>
                <wp:wrapNone/>
                <wp:docPr id="58" name="Rectangle 57">
                  <a:extLst xmlns:a="http://schemas.openxmlformats.org/drawingml/2006/main">
                    <a:ext uri="{FF2B5EF4-FFF2-40B4-BE49-F238E27FC236}">
                      <a16:creationId xmlns:a16="http://schemas.microsoft.com/office/drawing/2014/main" id="{BAFFF334-0C4F-47AA-8D70-B456530281B4}"/>
                    </a:ext>
                  </a:extLst>
                </wp:docPr>
                <wp:cNvGraphicFramePr/>
                <a:graphic xmlns:a="http://schemas.openxmlformats.org/drawingml/2006/main">
                  <a:graphicData uri="http://schemas.microsoft.com/office/word/2010/wordprocessingShape">
                    <wps:wsp>
                      <wps:cNvSpPr/>
                      <wps:spPr bwMode="auto">
                        <a:xfrm>
                          <a:off x="0" y="0"/>
                          <a:ext cx="1243012" cy="428625"/>
                        </a:xfrm>
                        <a:prstGeom prst="rect">
                          <a:avLst/>
                        </a:prstGeom>
                        <a:gradFill>
                          <a:gsLst>
                            <a:gs pos="0">
                              <a:schemeClr val="bg2">
                                <a:lumMod val="40000"/>
                                <a:lumOff val="60000"/>
                              </a:schemeClr>
                            </a:gs>
                            <a:gs pos="100000">
                              <a:schemeClr val="accent3">
                                <a:tint val="37000"/>
                                <a:satMod val="300000"/>
                              </a:schemeClr>
                            </a:gs>
                            <a:gs pos="100000">
                              <a:schemeClr val="accent3">
                                <a:tint val="15000"/>
                                <a:satMod val="350000"/>
                              </a:schemeClr>
                            </a:gs>
                          </a:gsLst>
                          <a:lin ang="9000000" scaled="0"/>
                        </a:gradFill>
                        <a:ln>
                          <a:solidFill>
                            <a:schemeClr val="tx1"/>
                          </a:solidFill>
                          <a:headEnd type="none" w="med" len="med"/>
                          <a:tailEnd type="none" w="med" len="med"/>
                        </a:ln>
                      </wps:spPr>
                      <wps:style>
                        <a:lnRef idx="1">
                          <a:schemeClr val="accent3"/>
                        </a:lnRef>
                        <a:fillRef idx="2">
                          <a:schemeClr val="accent3"/>
                        </a:fillRef>
                        <a:effectRef idx="1">
                          <a:schemeClr val="accent3"/>
                        </a:effectRef>
                        <a:fontRef idx="minor">
                          <a:schemeClr val="dk1"/>
                        </a:fontRef>
                      </wps:style>
                      <wps:bodyPr wrap="none" lIns="72000" rIns="72000"/>
                    </wps:wsp>
                  </a:graphicData>
                </a:graphic>
              </wp:anchor>
            </w:drawing>
          </mc:Choice>
          <mc:Fallback>
            <w:pict>
              <v:rect w14:anchorId="1D99941D" id="Rectangle 57" o:spid="_x0000_s1026" style="position:absolute;margin-left:694pt;margin-top:-561.95pt;width:97.85pt;height:33.75pt;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" fillcolor="#f5f4f4 [1310]" strokecolor="black [3213]" strokeweight=".5pt">
                <v:fill color2="#f1f1f1 [502]" rotate="t" angle="300" colors="0 #f5f5f5;1 #e3e3e3;1 #f4f4f4" focus="100%" type="gradient">
                  <o:fill v:ext="view" type="gradientUnscaled"/>
                </v:fill>
                <v:textbox inset="2mm,,2mm"/>
              </v:rect>
            </w:pict>
          </mc:Fallback>
        </mc:AlternateContent>
      </w:r>
      <w:r w:rsidRPr="00DE23B3">
        <w:rPr>
          <w:noProof/>
        </w:rPr>
        <mc:AlternateContent>
          <mc:Choice Requires="wps">
            <w:drawing>
              <wp:anchor distT="0" distB="0" distL="114300" distR="114300" simplePos="0" relativeHeight="251676672" behindDoc="0" locked="0" layoutInCell="1" allowOverlap="1" wp14:anchorId="0B335A0A" wp14:editId="4C11DAEB">
                <wp:simplePos x="0" y="0"/>
                <wp:positionH relativeFrom="column">
                  <wp:posOffset>12750800</wp:posOffset>
                </wp:positionH>
                <wp:positionV relativeFrom="paragraph">
                  <wp:posOffset>-7129145</wp:posOffset>
                </wp:positionV>
                <wp:extent cx="1241425" cy="433761"/>
                <wp:effectExtent l="0" t="0" r="15875" b="23495"/>
                <wp:wrapNone/>
                <wp:docPr id="59" name="Rectangle 58">
                  <a:extLst xmlns:a="http://schemas.openxmlformats.org/drawingml/2006/main">
                    <a:ext uri="{FF2B5EF4-FFF2-40B4-BE49-F238E27FC236}">
                      <a16:creationId xmlns:a16="http://schemas.microsoft.com/office/drawing/2014/main" id="{3F2AB4BF-5478-445A-9271-6778120EAA69}"/>
                    </a:ext>
                  </a:extLst>
                </wp:docPr>
                <wp:cNvGraphicFramePr/>
                <a:graphic xmlns:a="http://schemas.openxmlformats.org/drawingml/2006/main">
                  <a:graphicData uri="http://schemas.microsoft.com/office/word/2010/wordprocessingShape">
                    <wps:wsp>
                      <wps:cNvSpPr/>
                      <wps:spPr bwMode="auto">
                        <a:xfrm>
                          <a:off x="0" y="0"/>
                          <a:ext cx="1241425" cy="433761"/>
                        </a:xfrm>
                        <a:prstGeom prst="rect">
                          <a:avLst/>
                        </a:prstGeom>
                        <a:gradFill>
                          <a:gsLst>
                            <a:gs pos="0">
                              <a:schemeClr val="bg2">
                                <a:lumMod val="40000"/>
                                <a:lumOff val="60000"/>
                              </a:schemeClr>
                            </a:gs>
                            <a:gs pos="100000">
                              <a:schemeClr val="accent3">
                                <a:tint val="37000"/>
                                <a:satMod val="300000"/>
                              </a:schemeClr>
                            </a:gs>
                            <a:gs pos="100000">
                              <a:schemeClr val="accent3">
                                <a:tint val="15000"/>
                                <a:satMod val="350000"/>
                              </a:schemeClr>
                            </a:gs>
                          </a:gsLst>
                          <a:lin ang="9000000" scaled="0"/>
                        </a:gradFill>
                        <a:ln>
                          <a:solidFill>
                            <a:schemeClr val="tx1"/>
                          </a:solidFill>
                          <a:headEnd type="none" w="med" len="med"/>
                          <a:tailEnd type="none" w="med" len="med"/>
                        </a:ln>
                      </wps:spPr>
                      <wps:style>
                        <a:lnRef idx="1">
                          <a:schemeClr val="accent3"/>
                        </a:lnRef>
                        <a:fillRef idx="2">
                          <a:schemeClr val="accent3"/>
                        </a:fillRef>
                        <a:effectRef idx="1">
                          <a:schemeClr val="accent3"/>
                        </a:effectRef>
                        <a:fontRef idx="minor">
                          <a:schemeClr val="dk1"/>
                        </a:fontRef>
                      </wps:style>
                      <wps:bodyPr wrap="none" lIns="72000" rIns="72000"/>
                    </wps:wsp>
                  </a:graphicData>
                </a:graphic>
              </wp:anchor>
            </w:drawing>
          </mc:Choice>
          <mc:Fallback>
            <w:pict>
              <v:rect w14:anchorId="12E42B1B" id="Rectangle 58" o:spid="_x0000_s1026" style="position:absolute;margin-left:1004pt;margin-top:-561.35pt;width:97.75pt;height:34.15pt;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" fillcolor="#f5f4f4 [1310]" strokecolor="black [3213]" strokeweight=".5pt">
                <v:fill color2="#f1f1f1 [502]" rotate="t" angle="300" colors="0 #f5f5f5;1 #e3e3e3;1 #f4f4f4" focus="100%" type="gradient">
                  <o:fill v:ext="view" type="gradientUnscaled"/>
                </v:fill>
                <v:textbox inset="2mm,,2mm"/>
              </v:rect>
            </w:pict>
          </mc:Fallback>
        </mc:AlternateContent>
      </w:r>
      <w:r w:rsidRPr="00DE23B3">
        <w:rPr>
          <w:noProof/>
        </w:rPr>
        <mc:AlternateContent>
          <mc:Choice Requires="wps">
            <w:drawing>
              <wp:anchor distT="0" distB="0" distL="114300" distR="114300" simplePos="0" relativeHeight="251677696" behindDoc="0" locked="0" layoutInCell="1" allowOverlap="1" wp14:anchorId="6408466E" wp14:editId="2C82DABB">
                <wp:simplePos x="0" y="0"/>
                <wp:positionH relativeFrom="column">
                  <wp:posOffset>3917950</wp:posOffset>
                </wp:positionH>
                <wp:positionV relativeFrom="paragraph">
                  <wp:posOffset>-6057265</wp:posOffset>
                </wp:positionV>
                <wp:extent cx="1495922" cy="400110"/>
                <wp:effectExtent l="0" t="0" r="0" b="0"/>
                <wp:wrapNone/>
                <wp:docPr id="27670" name="Rectangle 14346">
                  <a:extLst xmlns:a="http://schemas.openxmlformats.org/drawingml/2006/main">
                    <a:ext uri="{FF2B5EF4-FFF2-40B4-BE49-F238E27FC236}">
                      <a16:creationId xmlns:a16="http://schemas.microsoft.com/office/drawing/2014/main" id="{B74B92A3-CB9C-40F5-A435-FC6A9CC1EA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5922" cy="400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465DC" w14:textId="77777777" w:rsidR="00DE23B3" w:rsidRDefault="00DE23B3" w:rsidP="00DE23B3">
                            <w:pPr>
                              <w:pStyle w:val="NormalWeb"/>
                              <w:spacing w:before="240" w:beforeAutospacing="0" w:after="0" w:afterAutospacing="0"/>
                              <w:textAlignment w:val="baseline"/>
                            </w:pPr>
                            <w:r>
                              <w:rPr>
                                <w:rFonts w:ascii="Arial" w:hAnsi="Arial" w:cstheme="minorBidi"/>
                                <w:color w:val="000000" w:themeColor="text1"/>
                                <w:kern w:val="24"/>
                                <w:sz w:val="40"/>
                                <w:szCs w:val="40"/>
                              </w:rPr>
                              <w:t>IAB Node 1</w:t>
                            </w:r>
                          </w:p>
                        </w:txbxContent>
                      </wps:txbx>
                      <wps:bodyPr wrap="none">
                        <a:spAutoFit/>
                      </wps:bodyPr>
                    </wps:wsp>
                  </a:graphicData>
                </a:graphic>
              </wp:anchor>
            </w:drawing>
          </mc:Choice>
          <mc:Fallback>
            <w:pict>
              <v:rect w14:anchorId="6408466E" id="Rectangle 14346" o:spid="_x0000_s1036" style="position:absolute;left:0;text-align:left;margin-left:308.5pt;margin-top:-476.95pt;width:117.8pt;height:31.5pt;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" filled="f" stroked="f">
                <v:textbox style="mso-fit-shape-to-text:t">
                  <w:txbxContent>
                    <w:p w14:paraId="4AD465DC" w14:textId="77777777" w:rsidR="00DE23B3" w:rsidRDefault="00DE23B3" w:rsidP="00DE23B3">
                      <w:pPr>
                        <w:pStyle w:val="NormalWeb"/>
                        <w:spacing w:before="240" w:beforeAutospacing="0" w:after="0" w:afterAutospacing="0"/>
                        <w:textAlignment w:val="baseline"/>
                      </w:pPr>
                      <w:r>
                        <w:rPr>
                          <w:rFonts w:ascii="Arial" w:hAnsi="Arial" w:cstheme="minorBidi"/>
                          <w:color w:val="000000" w:themeColor="text1"/>
                          <w:kern w:val="24"/>
                          <w:sz w:val="40"/>
                          <w:szCs w:val="40"/>
                        </w:rPr>
                        <w:t>IAB Node 1</w:t>
                      </w:r>
                    </w:p>
                  </w:txbxContent>
                </v:textbox>
              </v:rect>
            </w:pict>
          </mc:Fallback>
        </mc:AlternateContent>
      </w:r>
      <w:r w:rsidRPr="00DE23B3">
        <w:rPr>
          <w:noProof/>
        </w:rPr>
        <mc:AlternateContent>
          <mc:Choice Requires="wps">
            <w:drawing>
              <wp:anchor distT="0" distB="0" distL="114300" distR="114300" simplePos="0" relativeHeight="251678720" behindDoc="0" locked="0" layoutInCell="1" allowOverlap="1" wp14:anchorId="330DF992" wp14:editId="3A2C3460">
                <wp:simplePos x="0" y="0"/>
                <wp:positionH relativeFrom="column">
                  <wp:posOffset>13449300</wp:posOffset>
                </wp:positionH>
                <wp:positionV relativeFrom="paragraph">
                  <wp:posOffset>-6057265</wp:posOffset>
                </wp:positionV>
                <wp:extent cx="684803" cy="400110"/>
                <wp:effectExtent l="0" t="0" r="0" b="0"/>
                <wp:wrapNone/>
                <wp:docPr id="27672" name="Rectangle 14348">
                  <a:extLst xmlns:a="http://schemas.openxmlformats.org/drawingml/2006/main">
                    <a:ext uri="{FF2B5EF4-FFF2-40B4-BE49-F238E27FC236}">
                      <a16:creationId xmlns:a16="http://schemas.microsoft.com/office/drawing/2014/main" id="{B779C685-8E13-4B57-9A43-9AB8658CCB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03" cy="400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69A8E" w14:textId="77777777" w:rsidR="00DE23B3" w:rsidRDefault="00DE23B3" w:rsidP="00DE23B3">
                            <w:pPr>
                              <w:pStyle w:val="NormalWeb"/>
                              <w:spacing w:before="240" w:beforeAutospacing="0" w:after="0" w:afterAutospacing="0"/>
                              <w:textAlignment w:val="baseline"/>
                            </w:pPr>
                            <w:r>
                              <w:rPr>
                                <w:rFonts w:ascii="Arial" w:hAnsi="Arial" w:cstheme="minorBidi"/>
                                <w:color w:val="000000" w:themeColor="text1"/>
                                <w:kern w:val="24"/>
                                <w:sz w:val="40"/>
                                <w:szCs w:val="40"/>
                              </w:rPr>
                              <w:t>gNB</w:t>
                            </w:r>
                          </w:p>
                        </w:txbxContent>
                      </wps:txbx>
                      <wps:bodyPr wrap="none">
                        <a:spAutoFit/>
                      </wps:bodyPr>
                    </wps:wsp>
                  </a:graphicData>
                </a:graphic>
              </wp:anchor>
            </w:drawing>
          </mc:Choice>
          <mc:Fallback>
            <w:pict>
              <v:rect w14:anchorId="330DF992" id="Rectangle 14348" o:spid="_x0000_s1037" style="position:absolute;left:0;text-align:left;margin-left:1059pt;margin-top:-476.95pt;width:53.9pt;height:31.5pt;z-index:2516787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" filled="f" stroked="f">
                <v:textbox style="mso-fit-shape-to-text:t">
                  <w:txbxContent>
                    <w:p w14:paraId="33069A8E" w14:textId="77777777" w:rsidR="00DE23B3" w:rsidRDefault="00DE23B3" w:rsidP="00DE23B3">
                      <w:pPr>
                        <w:pStyle w:val="NormalWeb"/>
                        <w:spacing w:before="240" w:beforeAutospacing="0" w:after="0" w:afterAutospacing="0"/>
                        <w:textAlignment w:val="baseline"/>
                      </w:pPr>
                      <w:r>
                        <w:rPr>
                          <w:rFonts w:ascii="Arial" w:hAnsi="Arial" w:cstheme="minorBidi"/>
                          <w:color w:val="000000" w:themeColor="text1"/>
                          <w:kern w:val="24"/>
                          <w:sz w:val="40"/>
                          <w:szCs w:val="40"/>
                        </w:rPr>
                        <w:t>gNB</w:t>
                      </w:r>
                    </w:p>
                  </w:txbxContent>
                </v:textbox>
              </v:rect>
            </w:pict>
          </mc:Fallback>
        </mc:AlternateContent>
      </w:r>
      <w:r w:rsidRPr="00DE23B3">
        <w:rPr>
          <w:noProof/>
        </w:rPr>
        <mc:AlternateContent>
          <mc:Choice Requires="wps">
            <w:drawing>
              <wp:anchor distT="0" distB="0" distL="114300" distR="114300" simplePos="0" relativeHeight="251679744" behindDoc="0" locked="0" layoutInCell="1" allowOverlap="1" wp14:anchorId="4CE214A6" wp14:editId="183F12FA">
                <wp:simplePos x="0" y="0"/>
                <wp:positionH relativeFrom="column">
                  <wp:posOffset>-88900</wp:posOffset>
                </wp:positionH>
                <wp:positionV relativeFrom="paragraph">
                  <wp:posOffset>-6042025</wp:posOffset>
                </wp:positionV>
                <wp:extent cx="541338" cy="400050"/>
                <wp:effectExtent l="0" t="0" r="0" b="0"/>
                <wp:wrapNone/>
                <wp:docPr id="27674" name="Rectangle 63">
                  <a:extLst xmlns:a="http://schemas.openxmlformats.org/drawingml/2006/main">
                    <a:ext uri="{FF2B5EF4-FFF2-40B4-BE49-F238E27FC236}">
                      <a16:creationId xmlns:a16="http://schemas.microsoft.com/office/drawing/2014/main" id="{49F64C12-8736-4E29-A729-425BCDC12C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338"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A94105" w14:textId="77777777" w:rsidR="00DE23B3" w:rsidRDefault="00DE23B3" w:rsidP="00DE23B3">
                            <w:pPr>
                              <w:pStyle w:val="NormalWeb"/>
                              <w:spacing w:before="240" w:beforeAutospacing="0" w:after="0" w:afterAutospacing="0"/>
                              <w:textAlignment w:val="baseline"/>
                            </w:pPr>
                            <w:r>
                              <w:rPr>
                                <w:rFonts w:ascii="Arial" w:hAnsi="Arial" w:cstheme="minorBidi"/>
                                <w:color w:val="000000" w:themeColor="text1"/>
                                <w:kern w:val="24"/>
                                <w:sz w:val="40"/>
                                <w:szCs w:val="40"/>
                              </w:rPr>
                              <w:t>UE</w:t>
                            </w:r>
                          </w:p>
                        </w:txbxContent>
                      </wps:txbx>
                      <wps:bodyPr wrap="none">
                        <a:spAutoFit/>
                      </wps:bodyPr>
                    </wps:wsp>
                  </a:graphicData>
                </a:graphic>
              </wp:anchor>
            </w:drawing>
          </mc:Choice>
          <mc:Fallback>
            <w:pict>
              <v:rect w14:anchorId="4CE214A6" id="Rectangle 63" o:spid="_x0000_s1038" style="position:absolute;left:0;text-align:left;margin-left:-7pt;margin-top:-475.75pt;width:42.65pt;height:31.5pt;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" filled="f" stroked="f">
                <v:textbox style="mso-fit-shape-to-text:t">
                  <w:txbxContent>
                    <w:p w14:paraId="5BA94105" w14:textId="77777777" w:rsidR="00DE23B3" w:rsidRDefault="00DE23B3" w:rsidP="00DE23B3">
                      <w:pPr>
                        <w:pStyle w:val="NormalWeb"/>
                        <w:spacing w:before="240" w:beforeAutospacing="0" w:after="0" w:afterAutospacing="0"/>
                        <w:textAlignment w:val="baseline"/>
                      </w:pPr>
                      <w:r>
                        <w:rPr>
                          <w:rFonts w:ascii="Arial" w:hAnsi="Arial" w:cstheme="minorBidi"/>
                          <w:color w:val="000000" w:themeColor="text1"/>
                          <w:kern w:val="24"/>
                          <w:sz w:val="40"/>
                          <w:szCs w:val="40"/>
                        </w:rPr>
                        <w:t>UE</w:t>
                      </w:r>
                    </w:p>
                  </w:txbxContent>
                </v:textbox>
              </v:rect>
            </w:pict>
          </mc:Fallback>
        </mc:AlternateContent>
      </w:r>
      <w:r w:rsidRPr="00DE23B3">
        <w:rPr>
          <w:noProof/>
        </w:rPr>
        <mc:AlternateContent>
          <mc:Choice Requires="wps">
            <w:drawing>
              <wp:anchor distT="0" distB="0" distL="114300" distR="114300" simplePos="0" relativeHeight="251680768" behindDoc="0" locked="0" layoutInCell="1" allowOverlap="1" wp14:anchorId="46C7BF29" wp14:editId="77FD6687">
                <wp:simplePos x="0" y="0"/>
                <wp:positionH relativeFrom="column">
                  <wp:posOffset>16816070</wp:posOffset>
                </wp:positionH>
                <wp:positionV relativeFrom="paragraph">
                  <wp:posOffset>-7136765</wp:posOffset>
                </wp:positionV>
                <wp:extent cx="671109" cy="438149"/>
                <wp:effectExtent l="0" t="0" r="15240" b="19685"/>
                <wp:wrapNone/>
                <wp:docPr id="34" name="Rectangle 33">
                  <a:extLst xmlns:a="http://schemas.openxmlformats.org/drawingml/2006/main">
                    <a:ext uri="{FF2B5EF4-FFF2-40B4-BE49-F238E27FC236}">
                      <a16:creationId xmlns:a16="http://schemas.microsoft.com/office/drawing/2014/main" id="{659B4900-D1E0-48D0-8BD8-DD3E2B57B65E}"/>
                    </a:ext>
                  </a:extLst>
                </wp:docPr>
                <wp:cNvGraphicFramePr/>
                <a:graphic xmlns:a="http://schemas.openxmlformats.org/drawingml/2006/main">
                  <a:graphicData uri="http://schemas.microsoft.com/office/word/2010/wordprocessingShape">
                    <wps:wsp>
                      <wps:cNvSpPr/>
                      <wps:spPr bwMode="auto">
                        <a:xfrm>
                          <a:off x="0" y="0"/>
                          <a:ext cx="671109" cy="438149"/>
                        </a:xfrm>
                        <a:prstGeom prst="rect">
                          <a:avLst/>
                        </a:prstGeom>
                        <a:gradFill>
                          <a:gsLst>
                            <a:gs pos="0">
                              <a:schemeClr val="bg2">
                                <a:lumMod val="40000"/>
                                <a:lumOff val="60000"/>
                              </a:schemeClr>
                            </a:gs>
                            <a:gs pos="100000">
                              <a:schemeClr val="accent3">
                                <a:tint val="37000"/>
                                <a:satMod val="300000"/>
                              </a:schemeClr>
                            </a:gs>
                            <a:gs pos="100000">
                              <a:schemeClr val="accent3">
                                <a:tint val="15000"/>
                                <a:satMod val="350000"/>
                              </a:schemeClr>
                            </a:gs>
                          </a:gsLst>
                          <a:lin ang="9000000" scaled="0"/>
                        </a:gradFill>
                        <a:ln>
                          <a:solidFill>
                            <a:schemeClr val="tx1"/>
                          </a:solidFill>
                          <a:headEnd type="none" w="med" len="med"/>
                          <a:tailEnd type="none" w="med" len="med"/>
                        </a:ln>
                      </wps:spPr>
                      <wps:style>
                        <a:lnRef idx="1">
                          <a:schemeClr val="accent3"/>
                        </a:lnRef>
                        <a:fillRef idx="2">
                          <a:schemeClr val="accent3"/>
                        </a:fillRef>
                        <a:effectRef idx="1">
                          <a:schemeClr val="accent3"/>
                        </a:effectRef>
                        <a:fontRef idx="minor">
                          <a:schemeClr val="dk1"/>
                        </a:fontRef>
                      </wps:style>
                      <wps:bodyPr wrap="none" lIns="72000" rIns="72000"/>
                    </wps:wsp>
                  </a:graphicData>
                </a:graphic>
              </wp:anchor>
            </w:drawing>
          </mc:Choice>
          <mc:Fallback>
            <w:pict>
              <v:rect w14:anchorId="03B34840" id="Rectangle 33" o:spid="_x0000_s1026" style="position:absolute;margin-left:1324.1pt;margin-top:-561.95pt;width:52.85pt;height:34.5pt;z-index:2516807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" fillcolor="#f5f4f4 [1310]" strokecolor="black [3213]" strokeweight=".5pt">
                <v:fill color2="#f1f1f1 [502]" rotate="t" angle="300" colors="0 #f5f5f5;1 #e3e3e3;1 #f4f4f4" focus="100%" type="gradient">
                  <o:fill v:ext="view" type="gradientUnscaled"/>
                </v:fill>
                <v:textbox inset="2mm,,2mm"/>
              </v:rect>
            </w:pict>
          </mc:Fallback>
        </mc:AlternateContent>
      </w:r>
      <w:r w:rsidRPr="00DE23B3">
        <w:rPr>
          <w:noProof/>
        </w:rPr>
        <mc:AlternateContent>
          <mc:Choice Requires="wps">
            <w:drawing>
              <wp:anchor distT="0" distB="0" distL="114300" distR="114300" simplePos="0" relativeHeight="251681792" behindDoc="0" locked="0" layoutInCell="1" allowOverlap="1" wp14:anchorId="4F5332B1" wp14:editId="45CC8EA3">
                <wp:simplePos x="0" y="0"/>
                <wp:positionH relativeFrom="column">
                  <wp:posOffset>16221710</wp:posOffset>
                </wp:positionH>
                <wp:positionV relativeFrom="paragraph">
                  <wp:posOffset>-6057265</wp:posOffset>
                </wp:positionV>
                <wp:extent cx="1449263" cy="707886"/>
                <wp:effectExtent l="0" t="0" r="0" b="0"/>
                <wp:wrapNone/>
                <wp:docPr id="35" name="Rectangle 62">
                  <a:extLst xmlns:a="http://schemas.openxmlformats.org/drawingml/2006/main">
                    <a:ext uri="{FF2B5EF4-FFF2-40B4-BE49-F238E27FC236}">
                      <a16:creationId xmlns:a16="http://schemas.microsoft.com/office/drawing/2014/main" id="{72AFF67B-285F-4154-8540-3D445505EB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9263" cy="7078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C5753" w14:textId="77777777" w:rsidR="00DE23B3" w:rsidRDefault="00DE23B3" w:rsidP="00DE23B3">
                            <w:pPr>
                              <w:pStyle w:val="NormalWeb"/>
                              <w:spacing w:before="240" w:beforeAutospacing="0" w:after="0" w:afterAutospacing="0"/>
                              <w:textAlignment w:val="baseline"/>
                            </w:pPr>
                            <w:r>
                              <w:rPr>
                                <w:rFonts w:ascii="Arial" w:hAnsi="Arial" w:cstheme="minorBidi"/>
                                <w:color w:val="000000" w:themeColor="text1"/>
                                <w:kern w:val="24"/>
                                <w:sz w:val="40"/>
                                <w:szCs w:val="40"/>
                              </w:rPr>
                              <w:t>UPF (IAB Node 2)</w:t>
                            </w:r>
                          </w:p>
                        </w:txbxContent>
                      </wps:txbx>
                      <wps:bodyPr wrap="square">
                        <a:spAutoFit/>
                      </wps:bodyPr>
                    </wps:wsp>
                  </a:graphicData>
                </a:graphic>
              </wp:anchor>
            </w:drawing>
          </mc:Choice>
          <mc:Fallback>
            <w:pict>
              <v:rect w14:anchorId="4F5332B1" id="Rectangle 62" o:spid="_x0000_s1039" style="position:absolute;left:0;text-align:left;margin-left:1277.3pt;margin-top:-476.95pt;width:114.1pt;height:55.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" filled="f" stroked="f">
                <v:textbox style="mso-fit-shape-to-text:t">
                  <w:txbxContent>
                    <w:p w14:paraId="62EC5753" w14:textId="77777777" w:rsidR="00DE23B3" w:rsidRDefault="00DE23B3" w:rsidP="00DE23B3">
                      <w:pPr>
                        <w:pStyle w:val="NormalWeb"/>
                        <w:spacing w:before="240" w:beforeAutospacing="0" w:after="0" w:afterAutospacing="0"/>
                        <w:textAlignment w:val="baseline"/>
                      </w:pPr>
                      <w:r>
                        <w:rPr>
                          <w:rFonts w:ascii="Arial" w:hAnsi="Arial" w:cstheme="minorBidi"/>
                          <w:color w:val="000000" w:themeColor="text1"/>
                          <w:kern w:val="24"/>
                          <w:sz w:val="40"/>
                          <w:szCs w:val="40"/>
                        </w:rPr>
                        <w:t>UPF (IAB Node 2)</w:t>
                      </w:r>
                    </w:p>
                  </w:txbxContent>
                </v:textbox>
              </v:rect>
            </w:pict>
          </mc:Fallback>
        </mc:AlternateContent>
      </w:r>
      <w:r w:rsidRPr="00DE23B3">
        <w:rPr>
          <w:noProof/>
        </w:rPr>
        <mc:AlternateContent>
          <mc:Choice Requires="wps">
            <w:drawing>
              <wp:anchor distT="0" distB="0" distL="114300" distR="114300" simplePos="0" relativeHeight="251682816" behindDoc="0" locked="0" layoutInCell="1" allowOverlap="1" wp14:anchorId="5388D0FD" wp14:editId="42C66894">
                <wp:simplePos x="0" y="0"/>
                <wp:positionH relativeFrom="column">
                  <wp:posOffset>8561070</wp:posOffset>
                </wp:positionH>
                <wp:positionV relativeFrom="paragraph">
                  <wp:posOffset>-6042025</wp:posOffset>
                </wp:positionV>
                <wp:extent cx="1495922" cy="400110"/>
                <wp:effectExtent l="0" t="0" r="0" b="0"/>
                <wp:wrapNone/>
                <wp:docPr id="29" name="Rectangle 14346">
                  <a:extLst xmlns:a="http://schemas.openxmlformats.org/drawingml/2006/main">
                    <a:ext uri="{FF2B5EF4-FFF2-40B4-BE49-F238E27FC236}">
                      <a16:creationId xmlns:a16="http://schemas.microsoft.com/office/drawing/2014/main" id="{FA45119F-E4A4-4934-B9F0-6F63E0226C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5922" cy="400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0177B" w14:textId="77777777" w:rsidR="00DE23B3" w:rsidRDefault="00DE23B3" w:rsidP="00DE23B3">
                            <w:pPr>
                              <w:pStyle w:val="NormalWeb"/>
                              <w:spacing w:before="240" w:beforeAutospacing="0" w:after="0" w:afterAutospacing="0"/>
                              <w:textAlignment w:val="baseline"/>
                            </w:pPr>
                            <w:r>
                              <w:rPr>
                                <w:rFonts w:ascii="Arial" w:hAnsi="Arial" w:cstheme="minorBidi"/>
                                <w:color w:val="000000" w:themeColor="text1"/>
                                <w:kern w:val="24"/>
                                <w:sz w:val="40"/>
                                <w:szCs w:val="40"/>
                              </w:rPr>
                              <w:t>IAB Node 2</w:t>
                            </w:r>
                          </w:p>
                        </w:txbxContent>
                      </wps:txbx>
                      <wps:bodyPr wrap="none">
                        <a:spAutoFit/>
                      </wps:bodyPr>
                    </wps:wsp>
                  </a:graphicData>
                </a:graphic>
              </wp:anchor>
            </w:drawing>
          </mc:Choice>
          <mc:Fallback>
            <w:pict>
              <v:rect w14:anchorId="5388D0FD" id="_x0000_s1040" style="position:absolute;left:0;text-align:left;margin-left:674.1pt;margin-top:-475.75pt;width:117.8pt;height:31.5pt;z-index:2516828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" filled="f" stroked="f">
                <v:textbox style="mso-fit-shape-to-text:t">
                  <w:txbxContent>
                    <w:p w14:paraId="4A70177B" w14:textId="77777777" w:rsidR="00DE23B3" w:rsidRDefault="00DE23B3" w:rsidP="00DE23B3">
                      <w:pPr>
                        <w:pStyle w:val="NormalWeb"/>
                        <w:spacing w:before="240" w:beforeAutospacing="0" w:after="0" w:afterAutospacing="0"/>
                        <w:textAlignment w:val="baseline"/>
                      </w:pPr>
                      <w:r>
                        <w:rPr>
                          <w:rFonts w:ascii="Arial" w:hAnsi="Arial" w:cstheme="minorBidi"/>
                          <w:color w:val="000000" w:themeColor="text1"/>
                          <w:kern w:val="24"/>
                          <w:sz w:val="40"/>
                          <w:szCs w:val="40"/>
                        </w:rPr>
                        <w:t>IAB Node 2</w:t>
                      </w:r>
                    </w:p>
                  </w:txbxContent>
                </v:textbox>
              </v:rect>
            </w:pict>
          </mc:Fallback>
        </mc:AlternateContent>
      </w:r>
      <w:r w:rsidRPr="00DE23B3">
        <w:rPr>
          <w:noProof/>
        </w:rPr>
        <mc:AlternateContent>
          <mc:Choice Requires="wps">
            <w:drawing>
              <wp:anchor distT="0" distB="0" distL="114300" distR="114300" simplePos="0" relativeHeight="251683840" behindDoc="0" locked="0" layoutInCell="1" allowOverlap="1" wp14:anchorId="50A6DA78" wp14:editId="2C180C3B">
                <wp:simplePos x="0" y="0"/>
                <wp:positionH relativeFrom="column">
                  <wp:posOffset>19072860</wp:posOffset>
                </wp:positionH>
                <wp:positionV relativeFrom="paragraph">
                  <wp:posOffset>-6042025</wp:posOffset>
                </wp:positionV>
                <wp:extent cx="1449263" cy="707886"/>
                <wp:effectExtent l="0" t="0" r="0" b="0"/>
                <wp:wrapNone/>
                <wp:docPr id="32" name="Rectangle 62">
                  <a:extLst xmlns:a="http://schemas.openxmlformats.org/drawingml/2006/main">
                    <a:ext uri="{FF2B5EF4-FFF2-40B4-BE49-F238E27FC236}">
                      <a16:creationId xmlns:a16="http://schemas.microsoft.com/office/drawing/2014/main" id="{114C566B-D4AB-4299-99FD-204827015D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9263" cy="7078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3767F" w14:textId="77777777" w:rsidR="00DE23B3" w:rsidRDefault="00DE23B3" w:rsidP="00DE23B3">
                            <w:pPr>
                              <w:pStyle w:val="NormalWeb"/>
                              <w:spacing w:before="240" w:beforeAutospacing="0" w:after="0" w:afterAutospacing="0"/>
                              <w:textAlignment w:val="baseline"/>
                            </w:pPr>
                            <w:r>
                              <w:rPr>
                                <w:rFonts w:ascii="Arial" w:hAnsi="Arial" w:cstheme="minorBidi"/>
                                <w:color w:val="000000" w:themeColor="text1"/>
                                <w:kern w:val="24"/>
                                <w:sz w:val="40"/>
                                <w:szCs w:val="40"/>
                              </w:rPr>
                              <w:t>UPF (IAB Node 1)</w:t>
                            </w:r>
                          </w:p>
                        </w:txbxContent>
                      </wps:txbx>
                      <wps:bodyPr wrap="square">
                        <a:spAutoFit/>
                      </wps:bodyPr>
                    </wps:wsp>
                  </a:graphicData>
                </a:graphic>
              </wp:anchor>
            </w:drawing>
          </mc:Choice>
          <mc:Fallback>
            <w:pict>
              <v:rect w14:anchorId="50A6DA78" id="_x0000_s1041" style="position:absolute;left:0;text-align:left;margin-left:1501.8pt;margin-top:-475.75pt;width:114.1pt;height:55.7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" filled="f" stroked="f">
                <v:textbox style="mso-fit-shape-to-text:t">
                  <w:txbxContent>
                    <w:p w14:paraId="76C3767F" w14:textId="77777777" w:rsidR="00DE23B3" w:rsidRDefault="00DE23B3" w:rsidP="00DE23B3">
                      <w:pPr>
                        <w:pStyle w:val="NormalWeb"/>
                        <w:spacing w:before="240" w:beforeAutospacing="0" w:after="0" w:afterAutospacing="0"/>
                        <w:textAlignment w:val="baseline"/>
                      </w:pPr>
                      <w:r>
                        <w:rPr>
                          <w:rFonts w:ascii="Arial" w:hAnsi="Arial" w:cstheme="minorBidi"/>
                          <w:color w:val="000000" w:themeColor="text1"/>
                          <w:kern w:val="24"/>
                          <w:sz w:val="40"/>
                          <w:szCs w:val="40"/>
                        </w:rPr>
                        <w:t>UPF (IAB Node 1)</w:t>
                      </w:r>
                    </w:p>
                  </w:txbxContent>
                </v:textbox>
              </v:rect>
            </w:pict>
          </mc:Fallback>
        </mc:AlternateContent>
      </w:r>
      <w:r>
        <w:rPr>
          <w:noProof/>
        </w:rPr>
        <w:drawing>
          <wp:inline distT="0" distB="0" distL="0" distR="0" wp14:anchorId="2D295FA3" wp14:editId="762B3A26">
            <wp:extent cx="6661150" cy="134151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679373" cy="1345189"/>
                    </a:xfrm>
                    <a:prstGeom prst="rect">
                      <a:avLst/>
                    </a:prstGeom>
                    <a:noFill/>
                  </pic:spPr>
                </pic:pic>
              </a:graphicData>
            </a:graphic>
          </wp:inline>
        </w:drawing>
      </w:r>
    </w:p>
    <w:p w14:paraId="5863C54E" w14:textId="37CF6504" w:rsidR="001C7876" w:rsidRPr="00E84600" w:rsidRDefault="001C7876" w:rsidP="001C7876">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Example IAB as a full CU/DU</w:t>
      </w:r>
      <w:r>
        <w:tab/>
      </w:r>
    </w:p>
    <w:p w14:paraId="0C52E1BA" w14:textId="721EACFB" w:rsidR="005975C9" w:rsidRPr="00E84600" w:rsidRDefault="002C6A87" w:rsidP="005975C9">
      <w:r w:rsidRPr="00E84600">
        <w:t xml:space="preserve">The details of the grey boxed in the figures of above is discussed further in later sections. </w:t>
      </w:r>
    </w:p>
    <w:p w14:paraId="5AC0607B" w14:textId="39E4D808" w:rsidR="005975C9" w:rsidRPr="00E84600" w:rsidRDefault="002C6A87" w:rsidP="005975C9">
      <w:r w:rsidRPr="00E84600">
        <w:t>Overall, we think both options above are technically feasible. Utilizing the CU/DU split has the following potential advantages:</w:t>
      </w:r>
    </w:p>
    <w:p w14:paraId="683E5E06" w14:textId="6978CCC9" w:rsidR="002C6A87" w:rsidRPr="00E84600" w:rsidRDefault="002C6A87" w:rsidP="002C6A87">
      <w:pPr>
        <w:pStyle w:val="ListParagraph"/>
        <w:numPr>
          <w:ilvl w:val="0"/>
          <w:numId w:val="17"/>
        </w:numPr>
      </w:pPr>
      <w:r w:rsidRPr="00E84600">
        <w:t>The end user UEs are seen in the central CU, this allows future optimizations</w:t>
      </w:r>
      <w:r w:rsidR="00E84600" w:rsidRPr="00E84600">
        <w:t xml:space="preserve"> such as</w:t>
      </w:r>
    </w:p>
    <w:p w14:paraId="18D4B8C2" w14:textId="7451B0AF" w:rsidR="002C6A87" w:rsidRPr="00E84600" w:rsidRDefault="002C6A87" w:rsidP="002C6A87">
      <w:pPr>
        <w:pStyle w:val="ListParagraph"/>
        <w:numPr>
          <w:ilvl w:val="1"/>
          <w:numId w:val="17"/>
        </w:numPr>
      </w:pPr>
      <w:r w:rsidRPr="00E84600">
        <w:t>utilizing the knowledge of radio resources management of both access and backhaul link</w:t>
      </w:r>
    </w:p>
    <w:p w14:paraId="7CF42667" w14:textId="3902473B" w:rsidR="002C6A87" w:rsidRPr="00E84600" w:rsidRDefault="002C6A87" w:rsidP="002C6A87">
      <w:pPr>
        <w:pStyle w:val="ListParagraph"/>
        <w:numPr>
          <w:ilvl w:val="1"/>
          <w:numId w:val="17"/>
        </w:numPr>
      </w:pPr>
      <w:r w:rsidRPr="00E84600">
        <w:t>optimizing UE mobility with regards to knowledge of access and backhaul link</w:t>
      </w:r>
    </w:p>
    <w:p w14:paraId="27738781" w14:textId="79F14C17" w:rsidR="002C6A87" w:rsidRPr="00E84600" w:rsidRDefault="002C6A87" w:rsidP="002C6A87">
      <w:pPr>
        <w:pStyle w:val="ListParagraph"/>
        <w:numPr>
          <w:ilvl w:val="0"/>
          <w:numId w:val="17"/>
        </w:numPr>
      </w:pPr>
      <w:r w:rsidRPr="00E84600">
        <w:t xml:space="preserve">The </w:t>
      </w:r>
      <w:r w:rsidR="008C27B8" w:rsidRPr="00E84600">
        <w:t>IAB node</w:t>
      </w:r>
      <w:r w:rsidRPr="00E84600">
        <w:t xml:space="preserve"> are hidden from the rest of the network</w:t>
      </w:r>
    </w:p>
    <w:p w14:paraId="7897C7AE" w14:textId="6C5C19BF" w:rsidR="002C6A87" w:rsidRPr="00E84600" w:rsidRDefault="002C6A87" w:rsidP="002C6A87">
      <w:pPr>
        <w:pStyle w:val="ListParagraph"/>
        <w:numPr>
          <w:ilvl w:val="1"/>
          <w:numId w:val="17"/>
        </w:numPr>
      </w:pPr>
      <w:r w:rsidRPr="00E84600">
        <w:t>Avoids CN signalling for intra CU UE mobility</w:t>
      </w:r>
    </w:p>
    <w:p w14:paraId="24549951" w14:textId="72F923BC" w:rsidR="008F62E6" w:rsidRPr="00E84600" w:rsidRDefault="008F62E6" w:rsidP="002C6A87">
      <w:pPr>
        <w:pStyle w:val="ListParagraph"/>
        <w:numPr>
          <w:ilvl w:val="1"/>
          <w:numId w:val="17"/>
        </w:numPr>
      </w:pPr>
      <w:r w:rsidRPr="00E84600">
        <w:t xml:space="preserve">Limits interactions between </w:t>
      </w:r>
      <w:r w:rsidR="008C27B8" w:rsidRPr="00E84600">
        <w:t>IAB node</w:t>
      </w:r>
      <w:r w:rsidRPr="00E84600">
        <w:t xml:space="preserve"> and neighbouring nodes</w:t>
      </w:r>
      <w:r w:rsidR="00E84600">
        <w:t xml:space="preserve"> (e.g. less Xn</w:t>
      </w:r>
      <w:r w:rsidR="00E51D4C">
        <w:t>/X2</w:t>
      </w:r>
      <w:r w:rsidR="00E84600">
        <w:t xml:space="preserve"> instances)</w:t>
      </w:r>
    </w:p>
    <w:p w14:paraId="7E1D4A1A" w14:textId="6A827927" w:rsidR="002C6A87" w:rsidRPr="00E84600" w:rsidRDefault="002C6A87" w:rsidP="002C6A87">
      <w:pPr>
        <w:pStyle w:val="ListParagraph"/>
        <w:numPr>
          <w:ilvl w:val="1"/>
          <w:numId w:val="17"/>
        </w:numPr>
      </w:pPr>
      <w:r w:rsidRPr="00E84600">
        <w:t xml:space="preserve">Makes it possible to move </w:t>
      </w:r>
      <w:r w:rsidR="008C27B8" w:rsidRPr="00E84600">
        <w:t>IAB node</w:t>
      </w:r>
      <w:r w:rsidRPr="00E84600">
        <w:t xml:space="preserve"> within a CU (e.g. change routing paths) without updating rest of the network</w:t>
      </w:r>
    </w:p>
    <w:p w14:paraId="4127B41C" w14:textId="379C1D84" w:rsidR="002C6A87" w:rsidRPr="00E84600" w:rsidRDefault="002C6A87" w:rsidP="002C6A87">
      <w:pPr>
        <w:pStyle w:val="ListParagraph"/>
        <w:numPr>
          <w:ilvl w:val="0"/>
          <w:numId w:val="17"/>
        </w:numPr>
      </w:pPr>
      <w:r w:rsidRPr="00E84600">
        <w:t xml:space="preserve">Allows a smooth migration of </w:t>
      </w:r>
      <w:r w:rsidR="008C27B8" w:rsidRPr="00E84600">
        <w:t>IAB node</w:t>
      </w:r>
      <w:r w:rsidRPr="00E84600">
        <w:t xml:space="preserve"> to “normal” DUs once connected to normal transport in network supporting CU/DU split</w:t>
      </w:r>
    </w:p>
    <w:p w14:paraId="16A956B2" w14:textId="77777777" w:rsidR="00341F6D" w:rsidRPr="00E84600" w:rsidRDefault="00382707" w:rsidP="002C6A87">
      <w:pPr>
        <w:pStyle w:val="ListParagraph"/>
        <w:numPr>
          <w:ilvl w:val="0"/>
          <w:numId w:val="17"/>
        </w:numPr>
      </w:pPr>
      <w:r w:rsidRPr="00E84600">
        <w:t>Ge</w:t>
      </w:r>
      <w:r w:rsidR="00341F6D" w:rsidRPr="00E84600">
        <w:t>neral advantages of CU/DU split</w:t>
      </w:r>
    </w:p>
    <w:p w14:paraId="0CD8C0FA" w14:textId="34F4C6F6" w:rsidR="00341F6D" w:rsidRPr="00E84600" w:rsidRDefault="00341F6D" w:rsidP="00341F6D">
      <w:pPr>
        <w:pStyle w:val="ListParagraph"/>
        <w:numPr>
          <w:ilvl w:val="1"/>
          <w:numId w:val="17"/>
        </w:numPr>
      </w:pPr>
      <w:r w:rsidRPr="00E84600">
        <w:t xml:space="preserve">Terminate UE RRC/PDCP security in a central place which may be useful for </w:t>
      </w:r>
      <w:r w:rsidR="008C27B8" w:rsidRPr="00E84600">
        <w:t>IAB node</w:t>
      </w:r>
      <w:r w:rsidRPr="00E84600">
        <w:t>s which may be located in less secure places</w:t>
      </w:r>
    </w:p>
    <w:p w14:paraId="26DC5C1D" w14:textId="7449416F" w:rsidR="00382707" w:rsidRPr="00E84600" w:rsidRDefault="00341F6D" w:rsidP="008C1369">
      <w:pPr>
        <w:pStyle w:val="ListParagraph"/>
        <w:numPr>
          <w:ilvl w:val="1"/>
          <w:numId w:val="17"/>
        </w:numPr>
      </w:pPr>
      <w:r w:rsidRPr="00E84600">
        <w:t xml:space="preserve">Centralized PDCP for dual connectivity and optimized mobility. If PDCP is terminated in the </w:t>
      </w:r>
      <w:r w:rsidR="008C27B8" w:rsidRPr="00E84600">
        <w:t>IAB node</w:t>
      </w:r>
      <w:r w:rsidRPr="00E84600">
        <w:t xml:space="preserve"> the packets for DC and at packet forwarding would need to traverse the last hop multiple times. </w:t>
      </w:r>
    </w:p>
    <w:p w14:paraId="66593B58" w14:textId="77777777" w:rsidR="00341F6D" w:rsidRPr="00E84600" w:rsidRDefault="00341F6D" w:rsidP="00341F6D">
      <w:pPr>
        <w:pStyle w:val="ListParagraph"/>
        <w:ind w:left="1440"/>
      </w:pPr>
    </w:p>
    <w:p w14:paraId="23E80A75" w14:textId="31557313" w:rsidR="002C6A87" w:rsidRPr="00E84600" w:rsidRDefault="008F62E6" w:rsidP="002C6A87">
      <w:r w:rsidRPr="00E84600">
        <w:t xml:space="preserve">The potential advantages of </w:t>
      </w:r>
      <w:r w:rsidR="008C27B8" w:rsidRPr="00E84600">
        <w:t>IAB node</w:t>
      </w:r>
      <w:r w:rsidRPr="00E84600">
        <w:t xml:space="preserve"> being a full gNB-CU/DU could be that:</w:t>
      </w:r>
    </w:p>
    <w:p w14:paraId="2A7E5E1C" w14:textId="1BF2E302" w:rsidR="007803B0" w:rsidRDefault="008F62E6" w:rsidP="008F62E6">
      <w:pPr>
        <w:pStyle w:val="ListParagraph"/>
        <w:numPr>
          <w:ilvl w:val="0"/>
          <w:numId w:val="17"/>
        </w:numPr>
      </w:pPr>
      <w:r w:rsidRPr="00E84600">
        <w:t xml:space="preserve">There is no need for a CU functionality in the wired network to </w:t>
      </w:r>
      <w:r w:rsidR="007803B0" w:rsidRPr="00E84600">
        <w:t xml:space="preserve">support </w:t>
      </w:r>
      <w:r w:rsidR="008C27B8" w:rsidRPr="00E84600">
        <w:t>IAB node</w:t>
      </w:r>
      <w:r w:rsidR="00382707" w:rsidRPr="00E84600">
        <w:t xml:space="preserve"> (instead only </w:t>
      </w:r>
      <w:r w:rsidR="00E51D4C">
        <w:t>“</w:t>
      </w:r>
      <w:r w:rsidR="00382707" w:rsidRPr="00E84600">
        <w:t>UPF functionality</w:t>
      </w:r>
      <w:r w:rsidR="00E51D4C">
        <w:t>”</w:t>
      </w:r>
      <w:r w:rsidR="00382707" w:rsidRPr="00E84600">
        <w:t xml:space="preserve"> is needed)</w:t>
      </w:r>
    </w:p>
    <w:p w14:paraId="7D5BD730" w14:textId="77777777" w:rsidR="00C51C31" w:rsidRPr="00E84600" w:rsidRDefault="00C51C31" w:rsidP="00C51C31">
      <w:pPr>
        <w:pStyle w:val="ListParagraph"/>
      </w:pPr>
    </w:p>
    <w:p w14:paraId="73D23DD6" w14:textId="38F0514E" w:rsidR="005975C9" w:rsidRPr="00E84600" w:rsidRDefault="00382707" w:rsidP="00382707">
      <w:pPr>
        <w:pStyle w:val="Observation"/>
      </w:pPr>
      <w:bookmarkStart w:id="25" w:name="_Toc502920339"/>
      <w:bookmarkStart w:id="26" w:name="_Toc502920396"/>
      <w:bookmarkStart w:id="27" w:name="_Toc503259037"/>
      <w:bookmarkStart w:id="28" w:name="_Toc503262488"/>
      <w:bookmarkStart w:id="29" w:name="_Toc503438376"/>
      <w:bookmarkStart w:id="30" w:name="_Toc503475861"/>
      <w:r w:rsidRPr="00E84600">
        <w:t xml:space="preserve">Both </w:t>
      </w:r>
      <w:r w:rsidR="008C27B8" w:rsidRPr="00E84600">
        <w:t>IAB node</w:t>
      </w:r>
      <w:r w:rsidRPr="00E84600">
        <w:t xml:space="preserve"> as a full gNB-CU/DU and as a gNB-DU are technically feasible</w:t>
      </w:r>
      <w:bookmarkEnd w:id="25"/>
      <w:bookmarkEnd w:id="26"/>
      <w:bookmarkEnd w:id="27"/>
      <w:bookmarkEnd w:id="28"/>
      <w:bookmarkEnd w:id="29"/>
      <w:bookmarkEnd w:id="30"/>
    </w:p>
    <w:p w14:paraId="0A5420FE" w14:textId="36B1CE45" w:rsidR="00382707" w:rsidRPr="00E84600" w:rsidRDefault="008C27B8" w:rsidP="00382707">
      <w:pPr>
        <w:pStyle w:val="Observation"/>
      </w:pPr>
      <w:bookmarkStart w:id="31" w:name="_Toc502920340"/>
      <w:bookmarkStart w:id="32" w:name="_Toc502920397"/>
      <w:bookmarkStart w:id="33" w:name="_Toc503259038"/>
      <w:bookmarkStart w:id="34" w:name="_Toc503262489"/>
      <w:bookmarkStart w:id="35" w:name="_Toc503438377"/>
      <w:bookmarkStart w:id="36" w:name="_Toc503475862"/>
      <w:r w:rsidRPr="00E84600">
        <w:t>IAB node</w:t>
      </w:r>
      <w:r w:rsidR="00382707" w:rsidRPr="00E84600">
        <w:t xml:space="preserve"> as a gNB-DU has several advantages such as potential for optimized resource handling and mobility</w:t>
      </w:r>
      <w:bookmarkEnd w:id="31"/>
      <w:bookmarkEnd w:id="32"/>
      <w:r w:rsidR="00CF2374">
        <w:t>, it also allows central termination of NG and Xn interfaces</w:t>
      </w:r>
      <w:r w:rsidR="0023595C">
        <w:t xml:space="preserve"> avoiding inefficient routing of these interface via IAB node</w:t>
      </w:r>
      <w:bookmarkEnd w:id="33"/>
      <w:bookmarkEnd w:id="34"/>
      <w:bookmarkEnd w:id="35"/>
      <w:bookmarkEnd w:id="36"/>
    </w:p>
    <w:p w14:paraId="5B082F0D" w14:textId="72D63B70" w:rsidR="00382707" w:rsidRPr="00E84600" w:rsidRDefault="00382707" w:rsidP="00382707">
      <w:pPr>
        <w:pStyle w:val="Proposal"/>
      </w:pPr>
      <w:bookmarkStart w:id="37" w:name="_Toc502920402"/>
      <w:bookmarkStart w:id="38" w:name="_Toc503259044"/>
      <w:bookmarkStart w:id="39" w:name="_Toc503262495"/>
      <w:bookmarkStart w:id="40" w:name="_Toc503425408"/>
      <w:bookmarkStart w:id="41" w:name="_Toc503438383"/>
      <w:bookmarkStart w:id="42" w:name="_Toc503475868"/>
      <w:r w:rsidRPr="00E84600">
        <w:t>The SI on IAB should focus on the CU/DU split solution</w:t>
      </w:r>
      <w:bookmarkEnd w:id="37"/>
      <w:bookmarkEnd w:id="38"/>
      <w:bookmarkEnd w:id="39"/>
      <w:bookmarkEnd w:id="40"/>
      <w:bookmarkEnd w:id="41"/>
      <w:bookmarkEnd w:id="42"/>
    </w:p>
    <w:p w14:paraId="1FB32D2D" w14:textId="57AAD151" w:rsidR="00382707" w:rsidRPr="00E84600" w:rsidRDefault="00382707" w:rsidP="00382707">
      <w:pPr>
        <w:pStyle w:val="Heading2"/>
      </w:pPr>
      <w:r w:rsidRPr="00E84600">
        <w:t>How does the architecture for the backhaul look like?</w:t>
      </w:r>
    </w:p>
    <w:p w14:paraId="64DD647C" w14:textId="59F13E9C" w:rsidR="00382707" w:rsidRPr="00E84600" w:rsidRDefault="00382707" w:rsidP="00382707">
      <w:r w:rsidRPr="00E84600">
        <w:t xml:space="preserve">There are several different options on how the architecture for the backhaul could look like, both when it comes to UP and CP aspects. In general, it is assumed that the backhaul interface should be as similar to the access interface as possible when it comes to the lower layers e.g. RLC/MAC/PHY, but when it comes to higher layers e.g. NAS/RRC/PDCP it may not be </w:t>
      </w:r>
      <w:r w:rsidR="003C50D4" w:rsidRPr="00E84600">
        <w:t xml:space="preserve">so obvious what should be done. </w:t>
      </w:r>
    </w:p>
    <w:p w14:paraId="16FBBA38" w14:textId="1763A93E" w:rsidR="003C50D4" w:rsidRPr="00E84600" w:rsidRDefault="003C50D4" w:rsidP="003C50D4">
      <w:pPr>
        <w:pStyle w:val="Proposal"/>
      </w:pPr>
      <w:bookmarkStart w:id="43" w:name="_Toc502920403"/>
      <w:bookmarkStart w:id="44" w:name="_Toc503259045"/>
      <w:bookmarkStart w:id="45" w:name="_Toc503262496"/>
      <w:bookmarkStart w:id="46" w:name="_Toc503425409"/>
      <w:bookmarkStart w:id="47" w:name="_Toc503438384"/>
      <w:bookmarkStart w:id="48" w:name="_Toc503475869"/>
      <w:r w:rsidRPr="00E84600">
        <w:t xml:space="preserve">The </w:t>
      </w:r>
      <w:r w:rsidR="008C27B8" w:rsidRPr="00E84600">
        <w:t>IAB node</w:t>
      </w:r>
      <w:r w:rsidRPr="00E84600">
        <w:t xml:space="preserve"> should reuse the RLC/MAC/PHY of the UE for the </w:t>
      </w:r>
      <w:r w:rsidR="00B16FF4">
        <w:t xml:space="preserve">IAB </w:t>
      </w:r>
      <w:r w:rsidRPr="00E84600">
        <w:t>backhaul link. IAB related changes to these protocols should minimized.</w:t>
      </w:r>
      <w:bookmarkEnd w:id="43"/>
      <w:bookmarkEnd w:id="44"/>
      <w:bookmarkEnd w:id="45"/>
      <w:bookmarkEnd w:id="46"/>
      <w:bookmarkEnd w:id="47"/>
      <w:bookmarkEnd w:id="48"/>
      <w:r w:rsidRPr="00E84600">
        <w:t xml:space="preserve"> </w:t>
      </w:r>
    </w:p>
    <w:p w14:paraId="612E3109" w14:textId="7F65445E" w:rsidR="003C50D4" w:rsidRPr="00E84600" w:rsidRDefault="00E43549" w:rsidP="00E43549">
      <w:pPr>
        <w:pStyle w:val="Observation"/>
      </w:pPr>
      <w:bookmarkStart w:id="49" w:name="_Toc502920404"/>
      <w:bookmarkStart w:id="50" w:name="_Toc503259039"/>
      <w:bookmarkStart w:id="51" w:name="_Toc503262490"/>
      <w:bookmarkStart w:id="52" w:name="_Toc503438378"/>
      <w:bookmarkStart w:id="53" w:name="_Toc503475863"/>
      <w:r>
        <w:t xml:space="preserve">Impacts on and usage of </w:t>
      </w:r>
      <w:r w:rsidR="003C50D4" w:rsidRPr="00E84600">
        <w:t xml:space="preserve">NAS/RRC/PDCP layers </w:t>
      </w:r>
      <w:r>
        <w:t>in the IAB node is subject to further studies.</w:t>
      </w:r>
      <w:bookmarkEnd w:id="49"/>
      <w:bookmarkEnd w:id="50"/>
      <w:bookmarkEnd w:id="51"/>
      <w:bookmarkEnd w:id="52"/>
      <w:bookmarkEnd w:id="53"/>
      <w:r w:rsidR="003C50D4" w:rsidRPr="00E84600">
        <w:t xml:space="preserve"> </w:t>
      </w:r>
    </w:p>
    <w:p w14:paraId="052675E4" w14:textId="27C97667" w:rsidR="003C50D4" w:rsidRPr="00E84600" w:rsidRDefault="003C50D4" w:rsidP="00382707">
      <w:r w:rsidRPr="00E84600">
        <w:t xml:space="preserve">Additionally it could be discussed if the full F1 interface (or NG interface in case </w:t>
      </w:r>
      <w:r w:rsidR="008C27B8" w:rsidRPr="00E84600">
        <w:t>IAB node</w:t>
      </w:r>
      <w:r w:rsidRPr="00E84600">
        <w:t xml:space="preserve"> as a full gNB-CU/DU) should be supported e.g. F1-AP, SCTP, GTP-U, UDP, IP.</w:t>
      </w:r>
    </w:p>
    <w:p w14:paraId="5A8D4AC6" w14:textId="100D06A9" w:rsidR="003C50D4" w:rsidRDefault="003C50D4" w:rsidP="00382707">
      <w:r w:rsidRPr="00E84600">
        <w:lastRenderedPageBreak/>
        <w:t xml:space="preserve">In our view it is beneficial if the full F1 interface can be supported (incl. IP) in order to make the </w:t>
      </w:r>
      <w:r w:rsidR="008C27B8" w:rsidRPr="00E84600">
        <w:t>IAB node</w:t>
      </w:r>
      <w:r w:rsidRPr="00E84600">
        <w:t xml:space="preserve"> as similar to a normal DU as possible. Supporting IP </w:t>
      </w:r>
      <w:r w:rsidR="00B16FF4">
        <w:t>(</w:t>
      </w:r>
      <w:r w:rsidR="00B17F93" w:rsidRPr="00E84600">
        <w:t xml:space="preserve">or possible L2 </w:t>
      </w:r>
      <w:r w:rsidRPr="00E84600">
        <w:t>connectivity</w:t>
      </w:r>
      <w:r w:rsidR="00B16FF4">
        <w:t>)</w:t>
      </w:r>
      <w:r w:rsidRPr="00E84600">
        <w:t xml:space="preserve"> to the </w:t>
      </w:r>
      <w:r w:rsidR="008C27B8" w:rsidRPr="00E84600">
        <w:t>IAB node</w:t>
      </w:r>
      <w:r w:rsidRPr="00E84600">
        <w:t xml:space="preserve"> also makes it possible to support any service relying on IP</w:t>
      </w:r>
      <w:r w:rsidR="00B17F93" w:rsidRPr="00E84600">
        <w:t xml:space="preserve"> or L2</w:t>
      </w:r>
      <w:r w:rsidRPr="00E84600">
        <w:t xml:space="preserve"> connectivity (e.g. OAM interfaces, backhaul for other accesses such as WLAN and LTE).</w:t>
      </w:r>
    </w:p>
    <w:p w14:paraId="478E2432" w14:textId="3FADE4C7" w:rsidR="00B16FF4" w:rsidRPr="00E84600" w:rsidRDefault="00B16FF4" w:rsidP="00B16FF4">
      <w:pPr>
        <w:pStyle w:val="Observation"/>
      </w:pPr>
      <w:bookmarkStart w:id="54" w:name="_Toc502920341"/>
      <w:bookmarkStart w:id="55" w:name="_Toc502920398"/>
      <w:bookmarkStart w:id="56" w:name="_Toc503259040"/>
      <w:bookmarkStart w:id="57" w:name="_Toc503262491"/>
      <w:bookmarkStart w:id="58" w:name="_Toc503438379"/>
      <w:bookmarkStart w:id="59" w:name="_Toc503475864"/>
      <w:r>
        <w:t>Supporting IP connectivity to the IAB node would make it possible to also support any service relying on IP connectivity (e.g. OAM interface, backhaul for other technologies).</w:t>
      </w:r>
      <w:bookmarkEnd w:id="54"/>
      <w:bookmarkEnd w:id="55"/>
      <w:bookmarkEnd w:id="56"/>
      <w:bookmarkEnd w:id="57"/>
      <w:bookmarkEnd w:id="58"/>
      <w:bookmarkEnd w:id="59"/>
    </w:p>
    <w:p w14:paraId="5EC534A5" w14:textId="77777777" w:rsidR="00B16FF4" w:rsidRPr="00E84600" w:rsidRDefault="00B16FF4" w:rsidP="00382707"/>
    <w:p w14:paraId="64B56D22" w14:textId="662762F9" w:rsidR="003C50D4" w:rsidRDefault="003C50D4" w:rsidP="003C50D4">
      <w:pPr>
        <w:pStyle w:val="Proposal"/>
      </w:pPr>
      <w:bookmarkStart w:id="60" w:name="_Toc502920405"/>
      <w:bookmarkStart w:id="61" w:name="_Toc503259046"/>
      <w:bookmarkStart w:id="62" w:name="_Toc503262497"/>
      <w:bookmarkStart w:id="63" w:name="_Toc503425410"/>
      <w:bookmarkStart w:id="64" w:name="_Toc503438385"/>
      <w:bookmarkStart w:id="65" w:name="_Toc503475870"/>
      <w:r w:rsidRPr="00E84600">
        <w:t xml:space="preserve">The </w:t>
      </w:r>
      <w:r w:rsidR="008C27B8" w:rsidRPr="00E84600">
        <w:t>IAB node</w:t>
      </w:r>
      <w:r w:rsidRPr="00E84600">
        <w:t xml:space="preserve"> should support the full F1</w:t>
      </w:r>
      <w:r w:rsidR="00DD25A0">
        <w:t>-C/U</w:t>
      </w:r>
      <w:r w:rsidRPr="00E84600">
        <w:t xml:space="preserve"> interface (incl. IP layer) </w:t>
      </w:r>
      <w:r w:rsidR="00B16FF4">
        <w:t xml:space="preserve">making it as </w:t>
      </w:r>
      <w:r w:rsidRPr="00E84600">
        <w:t>similar</w:t>
      </w:r>
      <w:r w:rsidR="00B16FF4">
        <w:t xml:space="preserve"> as possible</w:t>
      </w:r>
      <w:r w:rsidRPr="00E84600">
        <w:t xml:space="preserve"> to a DU connected to normal transport network.</w:t>
      </w:r>
      <w:bookmarkEnd w:id="60"/>
      <w:bookmarkEnd w:id="61"/>
      <w:bookmarkEnd w:id="62"/>
      <w:bookmarkEnd w:id="63"/>
      <w:bookmarkEnd w:id="64"/>
      <w:bookmarkEnd w:id="65"/>
    </w:p>
    <w:p w14:paraId="4F13A319" w14:textId="0453A22D" w:rsidR="003C50D4" w:rsidRPr="00E84600" w:rsidRDefault="003C50D4" w:rsidP="00382707">
      <w:r w:rsidRPr="00E84600">
        <w:t>When it comes to how this IP</w:t>
      </w:r>
      <w:r w:rsidR="00B17F93" w:rsidRPr="00E84600">
        <w:t xml:space="preserve"> and </w:t>
      </w:r>
      <w:r w:rsidR="00E43549">
        <w:t xml:space="preserve">possible </w:t>
      </w:r>
      <w:r w:rsidR="00B17F93" w:rsidRPr="00E84600">
        <w:t>L2</w:t>
      </w:r>
      <w:r w:rsidRPr="00E84600">
        <w:t xml:space="preserve"> connectivity should be supported to the DU there could be different options broadly classified as L3 and L2 options below:</w:t>
      </w:r>
    </w:p>
    <w:p w14:paraId="5CE90BE2" w14:textId="1CF7D165" w:rsidR="003C50D4" w:rsidRPr="00E84600" w:rsidRDefault="003C50D4" w:rsidP="00382707">
      <w:pPr>
        <w:rPr>
          <w:u w:val="single"/>
        </w:rPr>
      </w:pPr>
      <w:r w:rsidRPr="00E84600">
        <w:rPr>
          <w:u w:val="single"/>
        </w:rPr>
        <w:t>L3 option:</w:t>
      </w:r>
    </w:p>
    <w:p w14:paraId="6702B957" w14:textId="77777777" w:rsidR="008F4EA2" w:rsidRDefault="003C50D4" w:rsidP="00382707">
      <w:r w:rsidRPr="00E84600">
        <w:t xml:space="preserve">In this option the </w:t>
      </w:r>
      <w:r w:rsidR="008C27B8" w:rsidRPr="00E84600">
        <w:t>IAB node</w:t>
      </w:r>
      <w:r w:rsidRPr="00E84600">
        <w:t xml:space="preserve"> gets its own IP address located in a UPF (</w:t>
      </w:r>
      <w:r w:rsidR="008C27B8" w:rsidRPr="00E84600">
        <w:t>IAB node</w:t>
      </w:r>
      <w:r w:rsidRPr="00E84600">
        <w:t xml:space="preserve">) in </w:t>
      </w:r>
      <w:r w:rsidR="00613481" w:rsidRPr="00E84600">
        <w:t>operator’s</w:t>
      </w:r>
      <w:r w:rsidRPr="00E84600">
        <w:t xml:space="preserve"> network. </w:t>
      </w:r>
      <w:r w:rsidR="00613481" w:rsidRPr="00E84600">
        <w:t>Typically,</w:t>
      </w:r>
      <w:r w:rsidRPr="00E84600">
        <w:t xml:space="preserve"> we assume this UPF will be co-sited with the CU serving the </w:t>
      </w:r>
      <w:r w:rsidR="008C27B8" w:rsidRPr="00E84600">
        <w:t>IAB node</w:t>
      </w:r>
      <w:r w:rsidRPr="00E84600">
        <w:t xml:space="preserve">. </w:t>
      </w:r>
      <w:r w:rsidR="00613481" w:rsidRPr="00E84600">
        <w:t xml:space="preserve">When the UE modem part of the </w:t>
      </w:r>
      <w:r w:rsidR="008C27B8" w:rsidRPr="00E84600">
        <w:t>IAB node</w:t>
      </w:r>
      <w:r w:rsidR="00613481" w:rsidRPr="00E84600">
        <w:t xml:space="preserve"> connects to the network it will be assigned an IP address of this UPF. Once the </w:t>
      </w:r>
      <w:r w:rsidR="008C27B8" w:rsidRPr="00E84600">
        <w:t>IAB node</w:t>
      </w:r>
      <w:r w:rsidR="00613481" w:rsidRPr="00E84600">
        <w:t xml:space="preserve"> has got an IP address it can begin to establish F1 to the CU as normally. From the CU point of view the </w:t>
      </w:r>
      <w:r w:rsidR="008C27B8" w:rsidRPr="00E84600">
        <w:t>IAB node</w:t>
      </w:r>
      <w:r w:rsidR="00613481" w:rsidRPr="00E84600">
        <w:t xml:space="preserve"> looks in principle as a normal DU.</w:t>
      </w:r>
      <w:r w:rsidR="00EA0F21">
        <w:t xml:space="preserve"> </w:t>
      </w:r>
    </w:p>
    <w:p w14:paraId="2BF7F014" w14:textId="6A58AD71" w:rsidR="00382707" w:rsidRDefault="00EA0F21" w:rsidP="00382707">
      <w:r>
        <w:t>The user plane path for a single hop IAB node is illustrated below:</w:t>
      </w:r>
    </w:p>
    <w:p w14:paraId="3D4DB666" w14:textId="3658B7A8" w:rsidR="00EA0F21" w:rsidRDefault="00301408" w:rsidP="00382707">
      <w:r>
        <w:rPr>
          <w:noProof/>
        </w:rPr>
        <w:drawing>
          <wp:inline distT="0" distB="0" distL="0" distR="0" wp14:anchorId="53C9864B" wp14:editId="3A77DB00">
            <wp:extent cx="4953000" cy="3765733"/>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5023" cy="3767271"/>
                    </a:xfrm>
                    <a:prstGeom prst="rect">
                      <a:avLst/>
                    </a:prstGeom>
                    <a:noFill/>
                  </pic:spPr>
                </pic:pic>
              </a:graphicData>
            </a:graphic>
          </wp:inline>
        </w:drawing>
      </w:r>
    </w:p>
    <w:p w14:paraId="048A6B3F" w14:textId="7FB78029" w:rsidR="001C7876" w:rsidRPr="00E84600" w:rsidRDefault="001C7876" w:rsidP="001C7876">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Example single hop L3 backhaul</w:t>
      </w:r>
      <w:r>
        <w:tab/>
      </w:r>
    </w:p>
    <w:p w14:paraId="6DECF63A" w14:textId="77777777" w:rsidR="008F4EA2" w:rsidRDefault="008F4EA2" w:rsidP="00382707">
      <w:r>
        <w:t>Step 1: A DL packet arrive from the 5GC.</w:t>
      </w:r>
    </w:p>
    <w:p w14:paraId="7EE53E56" w14:textId="71EAF9A3" w:rsidR="008F4EA2" w:rsidRDefault="008F4EA2" w:rsidP="00382707">
      <w:r>
        <w:t xml:space="preserve">Step 2: The CU which has the UE context knows that the UE is located in the IAB Node and therefore sends the packet in a F1-U GTP tunnel to the IAB Nodes IP address. </w:t>
      </w:r>
    </w:p>
    <w:p w14:paraId="3E86AF82" w14:textId="4B4E22C6" w:rsidR="008F4EA2" w:rsidRDefault="008F4EA2" w:rsidP="00382707">
      <w:r>
        <w:t xml:space="preserve">Step 3: The UPF function serving the IAB Node knows that the IAB Node is located in the CU which has the IAB context. </w:t>
      </w:r>
    </w:p>
    <w:p w14:paraId="149FEEEB" w14:textId="5F8E84BC" w:rsidR="008F4EA2" w:rsidRDefault="008F4EA2" w:rsidP="008F4EA2">
      <w:r>
        <w:t xml:space="preserve">Step 4: The CU with the IAB context knows the IAB is located under DU and therefore sends the packet in a F1-U GTP tunnel to the DU IP address. </w:t>
      </w:r>
    </w:p>
    <w:p w14:paraId="798718A1" w14:textId="763166A6" w:rsidR="008F4EA2" w:rsidRDefault="008F4EA2" w:rsidP="008F4EA2">
      <w:r>
        <w:lastRenderedPageBreak/>
        <w:t xml:space="preserve">Step 5: The </w:t>
      </w:r>
      <w:r w:rsidR="00301408">
        <w:t>DU decapsulates the F1-U GTP tunnel and delivers the packet to the IAB Node on a radio bearer belong to the IAB node.</w:t>
      </w:r>
    </w:p>
    <w:p w14:paraId="2A661EBB" w14:textId="63ABB0FE" w:rsidR="00301408" w:rsidRDefault="00301408" w:rsidP="008F4EA2">
      <w:r>
        <w:t>Step 6: The IAB node decapsulates the F1-U GTP tunnel and delivers the packet to the UE on a radio bearer belong to the UE.</w:t>
      </w:r>
    </w:p>
    <w:p w14:paraId="61308439" w14:textId="7AF486C9" w:rsidR="00594AF9" w:rsidRPr="00E84600" w:rsidRDefault="00594AF9" w:rsidP="00382707">
      <w:r w:rsidRPr="00E84600">
        <w:t xml:space="preserve">The advantage of this solution is that it will have minimum standard impact since normal UE – </w:t>
      </w:r>
      <w:r w:rsidR="00E43549">
        <w:t>network functionality is reused</w:t>
      </w:r>
      <w:r w:rsidRPr="00E84600">
        <w:t xml:space="preserve">. It would also support any IP traffic towards the </w:t>
      </w:r>
      <w:r w:rsidR="008C27B8" w:rsidRPr="00E84600">
        <w:t>IAB node</w:t>
      </w:r>
      <w:r w:rsidRPr="00E84600">
        <w:t xml:space="preserve"> in a transparent way. </w:t>
      </w:r>
    </w:p>
    <w:p w14:paraId="2B4F3118" w14:textId="4671F78D" w:rsidR="00594AF9" w:rsidRPr="00E84600" w:rsidRDefault="00613481" w:rsidP="00382707">
      <w:r w:rsidRPr="00E84600">
        <w:t xml:space="preserve">The potential drawback with this solution is that each </w:t>
      </w:r>
      <w:r w:rsidR="008C27B8" w:rsidRPr="00E84600">
        <w:t>IAB node</w:t>
      </w:r>
      <w:r w:rsidRPr="00E84600">
        <w:t xml:space="preserve"> will have its own UPF function so that for </w:t>
      </w:r>
      <w:r w:rsidR="008C27B8" w:rsidRPr="00E84600">
        <w:t>IAB node</w:t>
      </w:r>
      <w:r w:rsidRPr="00E84600">
        <w:t xml:space="preserve">s that connects to other </w:t>
      </w:r>
      <w:r w:rsidR="008C27B8" w:rsidRPr="00E84600">
        <w:t>IAB node</w:t>
      </w:r>
      <w:r w:rsidRPr="00E84600">
        <w:t>s there will be cascaded UPF and CU functi</w:t>
      </w:r>
      <w:r w:rsidR="00594AF9" w:rsidRPr="00E84600">
        <w:t xml:space="preserve">ons. E.g. a DL packet to the UE would first transition the UPF of the </w:t>
      </w:r>
      <w:r w:rsidR="008C27B8" w:rsidRPr="00E84600">
        <w:t>IAB node</w:t>
      </w:r>
      <w:r w:rsidR="00594AF9" w:rsidRPr="00E84600">
        <w:t xml:space="preserve">, then the CU of the </w:t>
      </w:r>
      <w:r w:rsidR="008C27B8" w:rsidRPr="00E84600">
        <w:t>IAB node</w:t>
      </w:r>
      <w:r w:rsidR="00594AF9" w:rsidRPr="00E84600">
        <w:t xml:space="preserve">, then the UPF of the </w:t>
      </w:r>
      <w:r w:rsidR="008C27B8" w:rsidRPr="00E84600">
        <w:t>IAB node</w:t>
      </w:r>
      <w:r w:rsidR="00594AF9" w:rsidRPr="00E84600">
        <w:t xml:space="preserve"> that the first </w:t>
      </w:r>
      <w:r w:rsidR="008C27B8" w:rsidRPr="00E84600">
        <w:t>IAB node</w:t>
      </w:r>
      <w:r w:rsidR="00594AF9" w:rsidRPr="00E84600">
        <w:t xml:space="preserve"> is connected to than the CU of the </w:t>
      </w:r>
      <w:r w:rsidR="008C27B8" w:rsidRPr="00E84600">
        <w:t>IAB node</w:t>
      </w:r>
      <w:r w:rsidR="00594AF9" w:rsidRPr="00E84600">
        <w:t xml:space="preserve"> that the first </w:t>
      </w:r>
      <w:r w:rsidR="008C27B8" w:rsidRPr="00E84600">
        <w:t>IAB node</w:t>
      </w:r>
      <w:r w:rsidR="00594AF9" w:rsidRPr="00E84600">
        <w:t xml:space="preserve"> is connected to etc. </w:t>
      </w:r>
    </w:p>
    <w:p w14:paraId="1272313E" w14:textId="4435BAB2" w:rsidR="00594AF9" w:rsidRDefault="00594AF9" w:rsidP="00382707">
      <w:r w:rsidRPr="00E84600">
        <w:t xml:space="preserve">Each loop will add more overhead (e.g. GTP/UDP/IP/PDCP) and processing. </w:t>
      </w:r>
      <w:r w:rsidR="00301408">
        <w:t>As illustrated in the figure below:</w:t>
      </w:r>
    </w:p>
    <w:p w14:paraId="0A68E055" w14:textId="3FF75254" w:rsidR="00301408" w:rsidRDefault="00AE1366" w:rsidP="00382707">
      <w:r>
        <w:rPr>
          <w:noProof/>
        </w:rPr>
        <w:drawing>
          <wp:inline distT="0" distB="0" distL="0" distR="0" wp14:anchorId="3B289AEA" wp14:editId="552B6C57">
            <wp:extent cx="6884960" cy="3511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887246" cy="3513156"/>
                    </a:xfrm>
                    <a:prstGeom prst="rect">
                      <a:avLst/>
                    </a:prstGeom>
                    <a:noFill/>
                  </pic:spPr>
                </pic:pic>
              </a:graphicData>
            </a:graphic>
          </wp:inline>
        </w:drawing>
      </w:r>
    </w:p>
    <w:p w14:paraId="10EFE947" w14:textId="6280520D" w:rsidR="001C7876" w:rsidRPr="00E84600" w:rsidRDefault="001C7876" w:rsidP="001C7876">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Example 3-hop IAB when using L3 backhaul(incl. overhead calculation)</w:t>
      </w:r>
    </w:p>
    <w:p w14:paraId="5C1F0FE1" w14:textId="0D4B4CAD" w:rsidR="00594AF9" w:rsidRPr="00E84600" w:rsidRDefault="00594AF9" w:rsidP="00594AF9">
      <w:pPr>
        <w:pStyle w:val="Observation"/>
      </w:pPr>
      <w:bookmarkStart w:id="66" w:name="_Toc502920342"/>
      <w:bookmarkStart w:id="67" w:name="_Toc502920399"/>
      <w:bookmarkStart w:id="68" w:name="_Toc503259041"/>
      <w:bookmarkStart w:id="69" w:name="_Toc503262492"/>
      <w:bookmarkStart w:id="70" w:name="_Toc503438380"/>
      <w:bookmarkStart w:id="71" w:name="_Toc503475865"/>
      <w:r w:rsidRPr="00E84600">
        <w:t xml:space="preserve">Using a L3 solution where the traffic goes via a UPF serving the </w:t>
      </w:r>
      <w:r w:rsidR="008C27B8" w:rsidRPr="00E84600">
        <w:t>IAB node</w:t>
      </w:r>
      <w:r w:rsidRPr="00E84600">
        <w:t xml:space="preserve"> requires minimum standard impacts and support any IP services towards the </w:t>
      </w:r>
      <w:r w:rsidR="008C27B8" w:rsidRPr="00E84600">
        <w:t>IAB node</w:t>
      </w:r>
      <w:r w:rsidRPr="00E84600">
        <w:t>.</w:t>
      </w:r>
      <w:bookmarkEnd w:id="66"/>
      <w:bookmarkEnd w:id="67"/>
      <w:bookmarkEnd w:id="68"/>
      <w:bookmarkEnd w:id="69"/>
      <w:bookmarkEnd w:id="70"/>
      <w:bookmarkEnd w:id="71"/>
      <w:r w:rsidRPr="00E84600">
        <w:t xml:space="preserve"> </w:t>
      </w:r>
    </w:p>
    <w:p w14:paraId="31CB3FBA" w14:textId="1C271501" w:rsidR="00594AF9" w:rsidRPr="00E84600" w:rsidRDefault="00594AF9" w:rsidP="00594AF9">
      <w:pPr>
        <w:pStyle w:val="Observation"/>
      </w:pPr>
      <w:bookmarkStart w:id="72" w:name="_Toc502920343"/>
      <w:bookmarkStart w:id="73" w:name="_Toc502920400"/>
      <w:bookmarkStart w:id="74" w:name="_Toc503259042"/>
      <w:bookmarkStart w:id="75" w:name="_Toc503262493"/>
      <w:bookmarkStart w:id="76" w:name="_Toc503438381"/>
      <w:bookmarkStart w:id="77" w:name="_Toc503475866"/>
      <w:r w:rsidRPr="00E84600">
        <w:t xml:space="preserve">The L3 solution does not scale </w:t>
      </w:r>
      <w:r w:rsidR="00301408">
        <w:t>well</w:t>
      </w:r>
      <w:r w:rsidRPr="00E84600">
        <w:t xml:space="preserve"> for supporting multiple hops with regards to overhead and processing.</w:t>
      </w:r>
      <w:bookmarkEnd w:id="72"/>
      <w:bookmarkEnd w:id="73"/>
      <w:bookmarkEnd w:id="74"/>
      <w:bookmarkEnd w:id="75"/>
      <w:bookmarkEnd w:id="76"/>
      <w:bookmarkEnd w:id="77"/>
      <w:r w:rsidRPr="00E84600">
        <w:t xml:space="preserve"> </w:t>
      </w:r>
    </w:p>
    <w:p w14:paraId="365E317F" w14:textId="378F9AED" w:rsidR="00594AF9" w:rsidRPr="001C7876" w:rsidRDefault="00594AF9" w:rsidP="001C7876">
      <w:pPr>
        <w:rPr>
          <w:u w:val="single"/>
        </w:rPr>
      </w:pPr>
      <w:bookmarkStart w:id="78" w:name="_Toc502920344"/>
      <w:r w:rsidRPr="001C7876">
        <w:rPr>
          <w:u w:val="single"/>
        </w:rPr>
        <w:t>L2</w:t>
      </w:r>
      <w:r w:rsidR="00FE4160" w:rsidRPr="001C7876">
        <w:rPr>
          <w:u w:val="single"/>
        </w:rPr>
        <w:t xml:space="preserve"> or other forwarding</w:t>
      </w:r>
      <w:r w:rsidRPr="001C7876">
        <w:rPr>
          <w:u w:val="single"/>
        </w:rPr>
        <w:t xml:space="preserve"> option</w:t>
      </w:r>
      <w:r w:rsidR="00FE4160" w:rsidRPr="001C7876">
        <w:rPr>
          <w:u w:val="single"/>
        </w:rPr>
        <w:t>s</w:t>
      </w:r>
      <w:r w:rsidRPr="001C7876">
        <w:rPr>
          <w:u w:val="single"/>
        </w:rPr>
        <w:t>:</w:t>
      </w:r>
      <w:bookmarkEnd w:id="78"/>
    </w:p>
    <w:p w14:paraId="7F196D9D" w14:textId="2EEDE87E" w:rsidR="00594AF9" w:rsidRPr="00E84600" w:rsidRDefault="00594AF9" w:rsidP="001C7876">
      <w:bookmarkStart w:id="79" w:name="_Toc502920345"/>
      <w:r w:rsidRPr="00E84600">
        <w:t xml:space="preserve">In this option the </w:t>
      </w:r>
      <w:r w:rsidR="008C27B8" w:rsidRPr="00E84600">
        <w:t>IAB node</w:t>
      </w:r>
      <w:r w:rsidRPr="00E84600">
        <w:t xml:space="preserve"> may not necessary get an IP address in a UPF located in the operator</w:t>
      </w:r>
      <w:r w:rsidR="00E43549">
        <w:t xml:space="preserve"> network</w:t>
      </w:r>
      <w:r w:rsidRPr="00E84600">
        <w:t xml:space="preserve"> instead forwarding capabilities are introduced in the intermediate nodes (other </w:t>
      </w:r>
      <w:r w:rsidR="008C27B8" w:rsidRPr="00E84600">
        <w:t>IAB node</w:t>
      </w:r>
      <w:r w:rsidRPr="00E84600">
        <w:t xml:space="preserve">, DUs) providing the connectivity of the </w:t>
      </w:r>
      <w:r w:rsidR="008C27B8" w:rsidRPr="00E84600">
        <w:t>IAB node</w:t>
      </w:r>
      <w:r w:rsidRPr="00E84600">
        <w:t xml:space="preserve"> to the rest of the network. There could be many different flavours of the L2 solution. Some examples are shown below.</w:t>
      </w:r>
      <w:bookmarkEnd w:id="79"/>
      <w:r w:rsidRPr="00E84600">
        <w:t xml:space="preserve"> </w:t>
      </w:r>
    </w:p>
    <w:p w14:paraId="2D2605F7" w14:textId="117F0D1A" w:rsidR="001D56BB" w:rsidRPr="00E84600" w:rsidRDefault="001D56BB" w:rsidP="001C7876">
      <w:pPr>
        <w:pStyle w:val="ListParagraph"/>
        <w:numPr>
          <w:ilvl w:val="0"/>
          <w:numId w:val="17"/>
        </w:numPr>
      </w:pPr>
      <w:bookmarkStart w:id="80" w:name="_Toc502920346"/>
      <w:r w:rsidRPr="00E84600">
        <w:t xml:space="preserve">The IP or L2 address of the </w:t>
      </w:r>
      <w:r w:rsidR="008C27B8" w:rsidRPr="00E84600">
        <w:t>IAB node</w:t>
      </w:r>
      <w:r w:rsidRPr="00E84600">
        <w:t xml:space="preserve"> is announced at the DU function of the “donor gNB”. The DU then maps packets addressed to the </w:t>
      </w:r>
      <w:r w:rsidR="008C27B8" w:rsidRPr="00E84600">
        <w:t>IAB node</w:t>
      </w:r>
      <w:r w:rsidRPr="00E84600">
        <w:t xml:space="preserve"> to a specific Radio Bearer(s) serving the </w:t>
      </w:r>
      <w:r w:rsidR="008C27B8" w:rsidRPr="00E84600">
        <w:t>IAB node</w:t>
      </w:r>
      <w:r w:rsidRPr="00E84600">
        <w:t>. At the next hop the packets could be mapped to another Radio Bearer(s).</w:t>
      </w:r>
      <w:bookmarkEnd w:id="80"/>
    </w:p>
    <w:p w14:paraId="12CAACB1" w14:textId="5E674C7E" w:rsidR="001D56BB" w:rsidRDefault="001D56BB" w:rsidP="001C7876">
      <w:pPr>
        <w:pStyle w:val="ListParagraph"/>
        <w:numPr>
          <w:ilvl w:val="0"/>
          <w:numId w:val="17"/>
        </w:numPr>
      </w:pPr>
      <w:bookmarkStart w:id="81" w:name="_Toc502920347"/>
      <w:r w:rsidRPr="00E84600">
        <w:t xml:space="preserve">The </w:t>
      </w:r>
      <w:r w:rsidR="008C27B8" w:rsidRPr="00E84600">
        <w:t>IAB node</w:t>
      </w:r>
      <w:r w:rsidRPr="00E84600">
        <w:t xml:space="preserve"> is assigned a UPF providing </w:t>
      </w:r>
      <w:r w:rsidR="005509AD" w:rsidRPr="00E84600">
        <w:t xml:space="preserve">L3 or </w:t>
      </w:r>
      <w:r w:rsidRPr="00E84600">
        <w:t xml:space="preserve">L2 connectivity to the </w:t>
      </w:r>
      <w:r w:rsidR="008C27B8" w:rsidRPr="00E84600">
        <w:t>IAB node</w:t>
      </w:r>
      <w:r w:rsidRPr="00E84600">
        <w:t xml:space="preserve">. This UPF could also be co-located with CU-UP entity terminating PDCP for the </w:t>
      </w:r>
      <w:r w:rsidR="008C27B8" w:rsidRPr="00E84600">
        <w:t>IAB node</w:t>
      </w:r>
      <w:r w:rsidRPr="00E84600">
        <w:t xml:space="preserve">. The UPF/CU-UP function of the first </w:t>
      </w:r>
      <w:r w:rsidR="008C27B8" w:rsidRPr="00E84600">
        <w:t>IAB node</w:t>
      </w:r>
      <w:r w:rsidRPr="00E84600">
        <w:t xml:space="preserve"> could be located close to the </w:t>
      </w:r>
      <w:r w:rsidR="005509AD" w:rsidRPr="00E84600">
        <w:t xml:space="preserve">DU while the UPF/CU-UP function of the second </w:t>
      </w:r>
      <w:r w:rsidR="008C27B8" w:rsidRPr="00E84600">
        <w:t>IAB node</w:t>
      </w:r>
      <w:r w:rsidR="005509AD" w:rsidRPr="00E84600">
        <w:t xml:space="preserve"> could be located at the site of the first </w:t>
      </w:r>
      <w:r w:rsidR="008C27B8" w:rsidRPr="00E84600">
        <w:t>IAB node</w:t>
      </w:r>
      <w:r w:rsidR="005509AD" w:rsidRPr="00E84600">
        <w:t>.</w:t>
      </w:r>
      <w:bookmarkEnd w:id="81"/>
      <w:r w:rsidR="005509AD" w:rsidRPr="00E84600">
        <w:t xml:space="preserve"> </w:t>
      </w:r>
    </w:p>
    <w:p w14:paraId="3BEE68EC" w14:textId="5B1CC726" w:rsidR="00B53999" w:rsidRPr="00E84600" w:rsidRDefault="00B53999" w:rsidP="001C7876">
      <w:pPr>
        <w:pStyle w:val="ListParagraph"/>
        <w:numPr>
          <w:ilvl w:val="0"/>
          <w:numId w:val="17"/>
        </w:numPr>
      </w:pPr>
      <w:r>
        <w:t>The intermedia</w:t>
      </w:r>
      <w:r w:rsidR="00E431B2">
        <w:t>te</w:t>
      </w:r>
      <w:r>
        <w:t xml:space="preserve"> nodes do forwarding based on GTP TEIDs. E.g. the IAB node can get allocated a specific range of GTP TEIDs not used in DU or other intermediated IAB nodes.</w:t>
      </w:r>
    </w:p>
    <w:p w14:paraId="7B4D1D7B" w14:textId="6A77655B" w:rsidR="00301408" w:rsidRDefault="00301408" w:rsidP="001C7876">
      <w:r>
        <w:t>The figure below shows an example of a forwarding solution</w:t>
      </w:r>
      <w:r w:rsidR="00B53999">
        <w:t xml:space="preserve"> based on using IP address of IAB node</w:t>
      </w:r>
      <w:r>
        <w:t>:</w:t>
      </w:r>
    </w:p>
    <w:p w14:paraId="7CFEE421" w14:textId="35C7B7DC" w:rsidR="00301408" w:rsidRDefault="00017DCE" w:rsidP="00382707">
      <w:r>
        <w:rPr>
          <w:noProof/>
        </w:rPr>
        <w:lastRenderedPageBreak/>
        <w:drawing>
          <wp:inline distT="0" distB="0" distL="0" distR="0" wp14:anchorId="7CA8E6A3" wp14:editId="1624E616">
            <wp:extent cx="3676650" cy="3647426"/>
            <wp:effectExtent l="0" t="0" r="0" b="0"/>
            <wp:docPr id="27653" name="Picture 27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78145" cy="3648909"/>
                    </a:xfrm>
                    <a:prstGeom prst="rect">
                      <a:avLst/>
                    </a:prstGeom>
                    <a:noFill/>
                  </pic:spPr>
                </pic:pic>
              </a:graphicData>
            </a:graphic>
          </wp:inline>
        </w:drawing>
      </w:r>
    </w:p>
    <w:p w14:paraId="49E5409F" w14:textId="5FD13E85" w:rsidR="001C7876" w:rsidRDefault="001C7876" w:rsidP="001C7876">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w:t>
      </w:r>
      <w:r w:rsidRPr="00EE032C">
        <w:t xml:space="preserve">Example single hop </w:t>
      </w:r>
      <w:r>
        <w:t>L2/forwarding</w:t>
      </w:r>
      <w:r w:rsidRPr="00EE032C">
        <w:t xml:space="preserve"> backhaul</w:t>
      </w:r>
      <w:r>
        <w:tab/>
      </w:r>
    </w:p>
    <w:p w14:paraId="1B25ED78" w14:textId="77777777" w:rsidR="00017DCE" w:rsidRDefault="00017DCE" w:rsidP="00017DCE">
      <w:r>
        <w:t>Step 1: A DL packet arrive from the 5GC.</w:t>
      </w:r>
    </w:p>
    <w:p w14:paraId="1913DD47" w14:textId="77777777" w:rsidR="00017DCE" w:rsidRDefault="00017DCE" w:rsidP="00017DCE">
      <w:r>
        <w:t xml:space="preserve">Step 2: The CU which has the UE context knows that the UE is located in the IAB Node and therefore sends the packet in a F1-U GTP tunnel to the IAB Nodes IP address. </w:t>
      </w:r>
    </w:p>
    <w:p w14:paraId="2A1CA79D" w14:textId="66EAE56F" w:rsidR="00017DCE" w:rsidRDefault="00017DCE" w:rsidP="00017DCE">
      <w:r>
        <w:t xml:space="preserve">Step 3: The DU function serving the IAB Node knows the IP address of the IAB Node and catches all packets towards this IP address and maps them to a Radio Bearer over the IAB backhaul link. </w:t>
      </w:r>
    </w:p>
    <w:p w14:paraId="1FF68AA2" w14:textId="2B4591FD" w:rsidR="00017DCE" w:rsidRDefault="00017DCE" w:rsidP="00017DCE">
      <w:r>
        <w:t>Step 4: The IAB node decapsulates the F1-U GTP tunnel and delivers the packet to the UE on a radio bearer belong to the UE.</w:t>
      </w:r>
    </w:p>
    <w:p w14:paraId="70D295A0" w14:textId="15E66971" w:rsidR="00594AF9" w:rsidRDefault="00E719D6" w:rsidP="00382707">
      <w:r w:rsidRPr="00E84600">
        <w:t xml:space="preserve">The advantage of a L2 </w:t>
      </w:r>
      <w:r w:rsidR="00301408">
        <w:t xml:space="preserve">or forwarding </w:t>
      </w:r>
      <w:r w:rsidRPr="00E84600">
        <w:t>solution is that the processing and signalling overhead will not grow with the number hops as in case for the L3 solution</w:t>
      </w:r>
      <w:r w:rsidR="00301408">
        <w:t xml:space="preserve"> (as shown in the figure below)</w:t>
      </w:r>
      <w:r w:rsidRPr="00E84600">
        <w:t xml:space="preserve">. </w:t>
      </w:r>
      <w:r w:rsidR="00301408">
        <w:t>The drawback is extra complexity and standard impacts in the intermediate nodes.</w:t>
      </w:r>
    </w:p>
    <w:p w14:paraId="4367C906" w14:textId="744B58B3" w:rsidR="00017DCE" w:rsidRDefault="00AE1366" w:rsidP="00382707">
      <w:r>
        <w:rPr>
          <w:noProof/>
        </w:rPr>
        <w:lastRenderedPageBreak/>
        <w:drawing>
          <wp:inline distT="0" distB="0" distL="0" distR="0" wp14:anchorId="36F01CC6" wp14:editId="04C80205">
            <wp:extent cx="6753225" cy="57650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755877" cy="5767296"/>
                    </a:xfrm>
                    <a:prstGeom prst="rect">
                      <a:avLst/>
                    </a:prstGeom>
                    <a:noFill/>
                  </pic:spPr>
                </pic:pic>
              </a:graphicData>
            </a:graphic>
          </wp:inline>
        </w:drawing>
      </w:r>
    </w:p>
    <w:p w14:paraId="5739B9AD" w14:textId="180378D6" w:rsidR="00301408" w:rsidRPr="00E84600" w:rsidRDefault="001C7876" w:rsidP="001C7876">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w:t>
      </w:r>
      <w:r w:rsidRPr="00145176">
        <w:t xml:space="preserve">Example </w:t>
      </w:r>
      <w:r>
        <w:t>3-</w:t>
      </w:r>
      <w:r w:rsidRPr="00145176">
        <w:t>hop L2/forwarding backhaul</w:t>
      </w:r>
      <w:r>
        <w:rPr>
          <w:noProof/>
        </w:rPr>
        <w:t xml:space="preserve"> (incl. overhead calculations)</w:t>
      </w:r>
      <w:r>
        <w:rPr>
          <w:noProof/>
        </w:rPr>
        <w:tab/>
      </w:r>
    </w:p>
    <w:p w14:paraId="7B0AF9A8" w14:textId="6FC77B3A" w:rsidR="00E719D6" w:rsidRPr="00E84600" w:rsidRDefault="00E719D6" w:rsidP="00E719D6">
      <w:pPr>
        <w:pStyle w:val="Observation"/>
      </w:pPr>
      <w:bookmarkStart w:id="82" w:name="_Toc502920348"/>
      <w:bookmarkStart w:id="83" w:name="_Toc502920401"/>
      <w:bookmarkStart w:id="84" w:name="_Toc503259043"/>
      <w:bookmarkStart w:id="85" w:name="_Toc503262494"/>
      <w:bookmarkStart w:id="86" w:name="_Toc503438382"/>
      <w:bookmarkStart w:id="87" w:name="_Toc503475867"/>
      <w:r w:rsidRPr="00E84600">
        <w:t xml:space="preserve">Using a L2 solutions where intermediate nodes maps traffic to/from the </w:t>
      </w:r>
      <w:r w:rsidR="008C27B8" w:rsidRPr="00E84600">
        <w:t>IAB node</w:t>
      </w:r>
      <w:r w:rsidRPr="00E84600">
        <w:t xml:space="preserve"> and the central CU has the advantage of less overhead/processing but comes at the price of additional complexity in the standard and intermediate nodes.</w:t>
      </w:r>
      <w:bookmarkEnd w:id="82"/>
      <w:bookmarkEnd w:id="83"/>
      <w:bookmarkEnd w:id="84"/>
      <w:bookmarkEnd w:id="85"/>
      <w:bookmarkEnd w:id="86"/>
      <w:bookmarkEnd w:id="87"/>
      <w:r w:rsidRPr="00E84600">
        <w:t xml:space="preserve"> </w:t>
      </w:r>
    </w:p>
    <w:p w14:paraId="1DCDF8FA" w14:textId="0ED01894" w:rsidR="00594AF9" w:rsidRPr="00E84600" w:rsidRDefault="001C7876" w:rsidP="001C7876">
      <w:pPr>
        <w:pStyle w:val="Proposal"/>
      </w:pPr>
      <w:bookmarkStart w:id="88" w:name="_Toc502920406"/>
      <w:bookmarkStart w:id="89" w:name="_Toc503259047"/>
      <w:bookmarkStart w:id="90" w:name="_Toc503262498"/>
      <w:bookmarkStart w:id="91" w:name="_Toc503425411"/>
      <w:bookmarkStart w:id="92" w:name="_Toc503438386"/>
      <w:bookmarkStart w:id="93" w:name="_Toc503475871"/>
      <w:r>
        <w:t>It should be studied further if L3 or L2 / forwarding should be used for supporting IAB nodes</w:t>
      </w:r>
      <w:bookmarkEnd w:id="88"/>
      <w:bookmarkEnd w:id="89"/>
      <w:bookmarkEnd w:id="90"/>
      <w:bookmarkEnd w:id="91"/>
      <w:bookmarkEnd w:id="92"/>
      <w:bookmarkEnd w:id="93"/>
    </w:p>
    <w:p w14:paraId="603B128F" w14:textId="1CD49566" w:rsidR="00E719D6" w:rsidRPr="00E84600" w:rsidRDefault="00E719D6" w:rsidP="00E719D6">
      <w:pPr>
        <w:pStyle w:val="Heading2"/>
      </w:pPr>
      <w:r w:rsidRPr="00E84600">
        <w:t xml:space="preserve">How </w:t>
      </w:r>
      <w:r w:rsidR="001639B5" w:rsidRPr="00E84600">
        <w:t>are</w:t>
      </w:r>
      <w:r w:rsidRPr="00E84600">
        <w:t xml:space="preserve"> redundant paths supported?</w:t>
      </w:r>
    </w:p>
    <w:p w14:paraId="78068FFB" w14:textId="289C4D72" w:rsidR="001639B5" w:rsidRDefault="001639B5" w:rsidP="001639B5">
      <w:r w:rsidRPr="00E84600">
        <w:t xml:space="preserve">The SI raises requirements on supporting redundant </w:t>
      </w:r>
      <w:r w:rsidRPr="00E431B2">
        <w:t xml:space="preserve">paths for </w:t>
      </w:r>
      <w:r w:rsidR="008C27B8" w:rsidRPr="00E431B2">
        <w:t>IAB node</w:t>
      </w:r>
      <w:r w:rsidRPr="00E431B2">
        <w:t xml:space="preserve">. The assumption is that certain paths could be shadowed which could means that the </w:t>
      </w:r>
      <w:r w:rsidR="008C27B8" w:rsidRPr="00E431B2">
        <w:t>IAB node</w:t>
      </w:r>
      <w:r w:rsidRPr="00E431B2">
        <w:t xml:space="preserve"> would need to use alternative paths to continue to serve the UEs connected to the </w:t>
      </w:r>
      <w:r w:rsidR="008C27B8" w:rsidRPr="00E431B2">
        <w:t>IAB node</w:t>
      </w:r>
      <w:r w:rsidRPr="00E431B2">
        <w:t xml:space="preserve">. </w:t>
      </w:r>
      <w:r w:rsidR="001C7876" w:rsidRPr="00E431B2">
        <w:t xml:space="preserve">This is illustrated in the figure below where </w:t>
      </w:r>
      <w:r w:rsidR="00B20321" w:rsidRPr="00E431B2">
        <w:t xml:space="preserve">the IAB node </w:t>
      </w:r>
      <w:r w:rsidR="00E431B2">
        <w:t>IAB-</w:t>
      </w:r>
      <w:r w:rsidR="00B20321" w:rsidRPr="00E431B2">
        <w:t xml:space="preserve">N22 could either be backhauled by </w:t>
      </w:r>
      <w:r w:rsidR="00E431B2">
        <w:t>IAB-</w:t>
      </w:r>
      <w:r w:rsidR="00B20321" w:rsidRPr="00E431B2">
        <w:t>N23 or</w:t>
      </w:r>
      <w:r w:rsidR="00E431B2">
        <w:t xml:space="preserve"> IAB-N</w:t>
      </w:r>
      <w:r w:rsidR="00B20321" w:rsidRPr="00E431B2">
        <w:t>21 under the same D</w:t>
      </w:r>
      <w:r w:rsidR="001A2825" w:rsidRPr="00E431B2">
        <w:t xml:space="preserve">onor node </w:t>
      </w:r>
      <w:r w:rsidR="00E431B2">
        <w:t xml:space="preserve">(IAB-DN2) </w:t>
      </w:r>
      <w:r w:rsidR="001A2825" w:rsidRPr="00E431B2">
        <w:t xml:space="preserve">or by </w:t>
      </w:r>
      <w:r w:rsidR="00E431B2">
        <w:t xml:space="preserve">IAB-N11 </w:t>
      </w:r>
      <w:r w:rsidR="001A2825" w:rsidRPr="00E431B2">
        <w:t>under a different Donor node</w:t>
      </w:r>
      <w:r w:rsidR="00E431B2">
        <w:t xml:space="preserve"> (IAB-DN1)</w:t>
      </w:r>
      <w:r w:rsidR="001A2825" w:rsidRPr="00E431B2">
        <w:t>.</w:t>
      </w:r>
    </w:p>
    <w:p w14:paraId="679BD016" w14:textId="3241D720" w:rsidR="001C7876" w:rsidRPr="00E84600" w:rsidRDefault="00E431B2" w:rsidP="001639B5">
      <w:r>
        <w:rPr>
          <w:noProof/>
        </w:rPr>
        <w:lastRenderedPageBreak/>
        <w:drawing>
          <wp:inline distT="0" distB="0" distL="0" distR="0" wp14:anchorId="22E6A21F" wp14:editId="04E63B49">
            <wp:extent cx="5331600" cy="2178000"/>
            <wp:effectExtent l="0" t="0" r="254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1600" cy="2178000"/>
                    </a:xfrm>
                    <a:prstGeom prst="rect">
                      <a:avLst/>
                    </a:prstGeom>
                    <a:noFill/>
                  </pic:spPr>
                </pic:pic>
              </a:graphicData>
            </a:graphic>
          </wp:inline>
        </w:drawing>
      </w:r>
    </w:p>
    <w:p w14:paraId="037AC52A" w14:textId="2FF5A4EB" w:rsidR="001639B5" w:rsidRPr="00E84600" w:rsidRDefault="001639B5" w:rsidP="001639B5">
      <w:r w:rsidRPr="00E84600">
        <w:t xml:space="preserve">In our view it should be possible to explore existing NR features for handover and dual connectivity to support redundant paths for </w:t>
      </w:r>
      <w:r w:rsidR="008C27B8" w:rsidRPr="00E84600">
        <w:t>IAB node</w:t>
      </w:r>
      <w:r w:rsidRPr="00E84600">
        <w:t xml:space="preserve">. The CU/DU split supports scenarios where the same CU is serving multiple DUs (which </w:t>
      </w:r>
      <w:r w:rsidR="001A2825">
        <w:t xml:space="preserve">some </w:t>
      </w:r>
      <w:r w:rsidRPr="00E84600">
        <w:t xml:space="preserve">could be </w:t>
      </w:r>
      <w:r w:rsidR="008C27B8" w:rsidRPr="00E84600">
        <w:t>IAB node</w:t>
      </w:r>
      <w:r w:rsidR="001A2825">
        <w:t>s</w:t>
      </w:r>
      <w:r w:rsidRPr="00E84600">
        <w:t xml:space="preserve">) this enables the CU to setup Dual Connectivity between multiple DUs serving the same </w:t>
      </w:r>
      <w:r w:rsidR="008C27B8" w:rsidRPr="00E84600">
        <w:t>IAB node</w:t>
      </w:r>
      <w:r w:rsidRPr="00E84600">
        <w:t>. Also, quick intra-CU handovers</w:t>
      </w:r>
      <w:r w:rsidR="001A2825">
        <w:t xml:space="preserve"> between DUs/IAB-Ns</w:t>
      </w:r>
      <w:r w:rsidRPr="00E84600">
        <w:t xml:space="preserve"> can be supported in the same way. The NG-RAN standard also </w:t>
      </w:r>
      <w:r w:rsidR="001A2825" w:rsidRPr="00E84600">
        <w:t>supports</w:t>
      </w:r>
      <w:r w:rsidRPr="00E84600">
        <w:t xml:space="preserve"> inter-CU Dual Connectivity and Handover in case a given </w:t>
      </w:r>
      <w:r w:rsidR="008C27B8" w:rsidRPr="00E84600">
        <w:t>IAB node</w:t>
      </w:r>
      <w:r w:rsidRPr="00E84600">
        <w:t xml:space="preserve"> is in a border are</w:t>
      </w:r>
      <w:r w:rsidR="000034D9">
        <w:t>a</w:t>
      </w:r>
      <w:r w:rsidRPr="00E84600">
        <w:t xml:space="preserve"> between different CUs. </w:t>
      </w:r>
    </w:p>
    <w:p w14:paraId="78351642" w14:textId="593A89F8" w:rsidR="00E719D6" w:rsidRPr="00E84600" w:rsidRDefault="001639B5" w:rsidP="008E1542">
      <w:pPr>
        <w:pStyle w:val="Proposal"/>
      </w:pPr>
      <w:bookmarkStart w:id="94" w:name="_Toc503262499"/>
      <w:bookmarkStart w:id="95" w:name="_Toc503425412"/>
      <w:bookmarkStart w:id="96" w:name="_Toc503438387"/>
      <w:bookmarkStart w:id="97" w:name="_Toc503475872"/>
      <w:bookmarkStart w:id="98" w:name="_Toc502920407"/>
      <w:bookmarkStart w:id="99" w:name="_Toc503259048"/>
      <w:r w:rsidRPr="00E84600">
        <w:t xml:space="preserve">Existing NR DC and handover mechanism should be explored to support path redundancy for </w:t>
      </w:r>
      <w:r w:rsidR="008C27B8" w:rsidRPr="00E84600">
        <w:t>IAB node</w:t>
      </w:r>
      <w:bookmarkEnd w:id="94"/>
      <w:bookmarkEnd w:id="95"/>
      <w:bookmarkEnd w:id="96"/>
      <w:bookmarkEnd w:id="97"/>
      <w:r w:rsidR="00E719D6" w:rsidRPr="00E84600">
        <w:t xml:space="preserve"> </w:t>
      </w:r>
      <w:bookmarkEnd w:id="98"/>
      <w:bookmarkEnd w:id="99"/>
    </w:p>
    <w:p w14:paraId="3B15A56F" w14:textId="77777777" w:rsidR="003742AC" w:rsidRPr="00CE0424" w:rsidRDefault="003742AC" w:rsidP="006E062C"/>
    <w:p w14:paraId="4878691E" w14:textId="77777777" w:rsidR="00C01F33" w:rsidRPr="00CE0424" w:rsidRDefault="00C01F33" w:rsidP="00CE0424">
      <w:pPr>
        <w:pStyle w:val="Heading1"/>
      </w:pPr>
      <w:r w:rsidRPr="00CE0424">
        <w:t>Conclusion</w:t>
      </w:r>
    </w:p>
    <w:p w14:paraId="3D4B6462" w14:textId="77777777" w:rsidR="005D08A5" w:rsidRDefault="008E065E" w:rsidP="008E065E">
      <w:pPr>
        <w:pStyle w:val="BodyText"/>
        <w:rPr>
          <w:noProof/>
        </w:rPr>
      </w:pPr>
      <w:r>
        <w:t xml:space="preserve">In </w:t>
      </w:r>
      <w:r w:rsidR="00B7644F">
        <w:t xml:space="preserve">earlier </w:t>
      </w:r>
      <w:r w:rsidR="00B7644F" w:rsidRPr="00CE0424">
        <w:t>section</w:t>
      </w:r>
      <w:r w:rsidR="00B7644F">
        <w:t>s</w:t>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056E41D" w14:textId="77777777" w:rsidR="005D08A5" w:rsidRDefault="005D08A5">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Similar architecture options as discussed for LTE Rel-10 with the addition of CU/DU split can be studied for NR IAB</w:t>
      </w:r>
    </w:p>
    <w:p w14:paraId="7079DE36" w14:textId="77777777" w:rsidR="005D08A5" w:rsidRDefault="005D08A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Support for multi-hop and redundant paths was not considered in Rel-10 and will have an impact on the architecture.</w:t>
      </w:r>
    </w:p>
    <w:p w14:paraId="0E4EA7DE" w14:textId="77777777" w:rsidR="005D08A5" w:rsidRDefault="005D08A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If the CU/DU split is applied to IAB the IAB node would terminate RLC/MAC/PHY towards the UE while a central CU would terminate RRC/PDC and NG/Xn interfaces towards other nodes.</w:t>
      </w:r>
    </w:p>
    <w:p w14:paraId="7A8AB900" w14:textId="77777777" w:rsidR="005D08A5" w:rsidRDefault="005D08A5">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If the CU/DU split is not applied to IAB the IAB node would terminate RRC/PDCP/RLC/MAC/PHY towards the UE as well as NG/Xn interfaces towards other nodes.</w:t>
      </w:r>
    </w:p>
    <w:p w14:paraId="36E82E89" w14:textId="77777777" w:rsidR="005D08A5" w:rsidRDefault="005D08A5">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Both IAB node as a full gNB-CU/DU and as a gNB-DU are technically feasible</w:t>
      </w:r>
    </w:p>
    <w:p w14:paraId="044E093A" w14:textId="77777777" w:rsidR="005D08A5" w:rsidRDefault="005D08A5">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IAB node as a gNB-DU has several advantages such as potential for optimized resource handling and mobility, it also allows central termination of NG and Xn interfaces avoiding inefficient routing of these interface via IAB node</w:t>
      </w:r>
    </w:p>
    <w:p w14:paraId="40C4A62D" w14:textId="77777777" w:rsidR="005D08A5" w:rsidRDefault="005D08A5">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Impacts on and usage of NAS/RRC/PDCP layers in the IAB node is subject to further studies.</w:t>
      </w:r>
    </w:p>
    <w:p w14:paraId="5327D75A" w14:textId="77777777" w:rsidR="005D08A5" w:rsidRDefault="005D08A5">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Supporting IP connectivity to the IAB node would make it possible to also support any service relying on IP connectivity (e.g. OAM interface, backhaul for other technologies).</w:t>
      </w:r>
    </w:p>
    <w:p w14:paraId="3A7D6AB7" w14:textId="77777777" w:rsidR="005D08A5" w:rsidRDefault="005D08A5">
      <w:pPr>
        <w:pStyle w:val="TOC1"/>
        <w:rPr>
          <w:rFonts w:asciiTheme="minorHAnsi" w:eastAsiaTheme="minorEastAsia" w:hAnsiTheme="minorHAnsi" w:cstheme="minorBidi"/>
          <w:b w:val="0"/>
          <w:sz w:val="22"/>
          <w:lang w:eastAsia="en-US"/>
        </w:rPr>
      </w:pPr>
      <w:r>
        <w:t>Observation 9</w:t>
      </w:r>
      <w:r>
        <w:rPr>
          <w:rFonts w:asciiTheme="minorHAnsi" w:eastAsiaTheme="minorEastAsia" w:hAnsiTheme="minorHAnsi" w:cstheme="minorBidi"/>
          <w:b w:val="0"/>
          <w:sz w:val="22"/>
          <w:lang w:eastAsia="en-US"/>
        </w:rPr>
        <w:tab/>
      </w:r>
      <w:r>
        <w:t>Using a L3 solution where the traffic goes via a UPF serving the IAB node requires minimum standard impacts and support any IP services towards the IAB node.</w:t>
      </w:r>
    </w:p>
    <w:p w14:paraId="7873D235" w14:textId="77777777" w:rsidR="005D08A5" w:rsidRDefault="005D08A5">
      <w:pPr>
        <w:pStyle w:val="TOC1"/>
        <w:rPr>
          <w:rFonts w:asciiTheme="minorHAnsi" w:eastAsiaTheme="minorEastAsia" w:hAnsiTheme="minorHAnsi" w:cstheme="minorBidi"/>
          <w:b w:val="0"/>
          <w:sz w:val="22"/>
          <w:lang w:eastAsia="en-US"/>
        </w:rPr>
      </w:pPr>
      <w:r>
        <w:t>Observation 10</w:t>
      </w:r>
      <w:r>
        <w:rPr>
          <w:rFonts w:asciiTheme="minorHAnsi" w:eastAsiaTheme="minorEastAsia" w:hAnsiTheme="minorHAnsi" w:cstheme="minorBidi"/>
          <w:b w:val="0"/>
          <w:sz w:val="22"/>
          <w:lang w:eastAsia="en-US"/>
        </w:rPr>
        <w:tab/>
      </w:r>
      <w:r>
        <w:t>The L3 solution does not scale well for supporting multiple hops with regards to overhead and processing.</w:t>
      </w:r>
    </w:p>
    <w:p w14:paraId="0E543265" w14:textId="77777777" w:rsidR="005D08A5" w:rsidRDefault="005D08A5">
      <w:pPr>
        <w:pStyle w:val="TOC1"/>
        <w:rPr>
          <w:rFonts w:asciiTheme="minorHAnsi" w:eastAsiaTheme="minorEastAsia" w:hAnsiTheme="minorHAnsi" w:cstheme="minorBidi"/>
          <w:b w:val="0"/>
          <w:sz w:val="22"/>
          <w:lang w:eastAsia="en-US"/>
        </w:rPr>
      </w:pPr>
      <w:r>
        <w:t>Observation 11</w:t>
      </w:r>
      <w:r>
        <w:rPr>
          <w:rFonts w:asciiTheme="minorHAnsi" w:eastAsiaTheme="minorEastAsia" w:hAnsiTheme="minorHAnsi" w:cstheme="minorBidi"/>
          <w:b w:val="0"/>
          <w:sz w:val="22"/>
          <w:lang w:eastAsia="en-US"/>
        </w:rPr>
        <w:tab/>
      </w:r>
      <w:r>
        <w:t>Using a L2 solutions where intermediate nodes maps traffic to/from the IAB node and the central CU has the advantage of less overhead/processing but comes at the price of additional complexity in the standard and intermediate nodes.</w:t>
      </w:r>
    </w:p>
    <w:p w14:paraId="50B94902" w14:textId="77777777" w:rsidR="008E065E" w:rsidRDefault="008E065E" w:rsidP="008E065E">
      <w:pPr>
        <w:pStyle w:val="BodyText"/>
        <w:rPr>
          <w:b/>
          <w:bCs/>
        </w:rPr>
      </w:pPr>
      <w:r>
        <w:rPr>
          <w:b/>
          <w:bCs/>
        </w:rPr>
        <w:fldChar w:fldCharType="end"/>
      </w:r>
    </w:p>
    <w:p w14:paraId="3BF08974" w14:textId="77777777" w:rsidR="005D08A5" w:rsidRDefault="008E065E" w:rsidP="008E065E">
      <w:pPr>
        <w:pStyle w:val="BodyText"/>
        <w:rPr>
          <w:noProof/>
        </w:rPr>
      </w:pPr>
      <w:r w:rsidRPr="00CE0424">
        <w:t xml:space="preserve">Based on the discussion in </w:t>
      </w:r>
      <w:r w:rsidR="00B7644F">
        <w:t xml:space="preserve">earlier </w:t>
      </w:r>
      <w:r w:rsidRPr="00CE0424">
        <w:t>section</w:t>
      </w:r>
      <w:r w:rsidR="00B7644F">
        <w:t>s</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5D6063A" w14:textId="77777777" w:rsidR="005D08A5" w:rsidRDefault="005D08A5">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The SI on IAB should focus on the CU/DU split solution</w:t>
      </w:r>
    </w:p>
    <w:p w14:paraId="4EB9A5CD" w14:textId="77777777" w:rsidR="005D08A5" w:rsidRDefault="005D08A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IAB node should reuse the RLC/MAC/PHY of the UE for the IAB backhaul link. IAB related changes to these protocols should minimized.</w:t>
      </w:r>
    </w:p>
    <w:p w14:paraId="431A954B" w14:textId="77777777" w:rsidR="005D08A5" w:rsidRDefault="005D08A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IAB node should support the full F1-C/U interface (incl. IP layer) making it as similar as possible to a DU connected to normal transport network.</w:t>
      </w:r>
    </w:p>
    <w:p w14:paraId="6DDE46B2" w14:textId="77777777" w:rsidR="005D08A5" w:rsidRDefault="005D08A5">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It should be studied further if L3 or L2 / forwarding should be used for supporting IAB nodes</w:t>
      </w:r>
    </w:p>
    <w:p w14:paraId="034AFC73" w14:textId="77777777" w:rsidR="005D08A5" w:rsidRDefault="005D08A5">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Existing NR DC and handover mechanism should be explored to support path redundancy for IAB node</w:t>
      </w:r>
    </w:p>
    <w:p w14:paraId="2A1E6CF2" w14:textId="77777777" w:rsidR="008E065E" w:rsidRPr="00CE0424" w:rsidRDefault="008E065E" w:rsidP="008E065E">
      <w:pPr>
        <w:rPr>
          <w:b/>
          <w:bCs/>
        </w:rPr>
      </w:pPr>
      <w:r>
        <w:rPr>
          <w:b/>
          <w:bCs/>
        </w:rPr>
        <w:fldChar w:fldCharType="end"/>
      </w:r>
    </w:p>
    <w:p w14:paraId="6C4656FA" w14:textId="77777777" w:rsidR="008E065E" w:rsidRPr="00CE0424" w:rsidRDefault="008E065E" w:rsidP="008E065E">
      <w:pPr>
        <w:rPr>
          <w:b/>
          <w:bCs/>
        </w:rPr>
      </w:pPr>
      <w:bookmarkStart w:id="100" w:name="_GoBack"/>
      <w:bookmarkEnd w:id="100"/>
    </w:p>
    <w:p w14:paraId="1853A7C1" w14:textId="77777777" w:rsidR="003A7EF3" w:rsidRPr="00CE0424" w:rsidRDefault="003A7EF3" w:rsidP="00CE0424">
      <w:pPr>
        <w:pStyle w:val="BodyText"/>
      </w:pPr>
      <w:bookmarkStart w:id="101" w:name="_In-sequence_SDU_delivery"/>
      <w:bookmarkEnd w:id="101"/>
    </w:p>
    <w:sectPr w:rsidR="003A7EF3" w:rsidRPr="00CE0424">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20207" w14:textId="77777777" w:rsidR="00850EC5" w:rsidRDefault="00850EC5">
      <w:r>
        <w:separator/>
      </w:r>
    </w:p>
  </w:endnote>
  <w:endnote w:type="continuationSeparator" w:id="0">
    <w:p w14:paraId="332D187B" w14:textId="77777777" w:rsidR="00850EC5" w:rsidRDefault="00850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3C3C338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F22D9">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22D9">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8890A" w14:textId="77777777" w:rsidR="00850EC5" w:rsidRDefault="00850EC5">
      <w:r>
        <w:separator/>
      </w:r>
    </w:p>
  </w:footnote>
  <w:footnote w:type="continuationSeparator" w:id="0">
    <w:p w14:paraId="7FD6FFF6" w14:textId="77777777" w:rsidR="00850EC5" w:rsidRDefault="00850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17932"/>
    <w:multiLevelType w:val="hybridMultilevel"/>
    <w:tmpl w:val="82348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B0466"/>
    <w:multiLevelType w:val="hybridMultilevel"/>
    <w:tmpl w:val="B91C1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C797038"/>
    <w:multiLevelType w:val="hybridMultilevel"/>
    <w:tmpl w:val="C4AEBE9A"/>
    <w:lvl w:ilvl="0" w:tplc="32DA467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7"/>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7"/>
  </w:num>
  <w:num w:numId="17">
    <w:abstractNumId w:val="16"/>
  </w:num>
  <w:num w:numId="18">
    <w:abstractNumId w:val="19"/>
  </w:num>
  <w:num w:numId="19">
    <w:abstractNumId w:val="6"/>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368"/>
    <w:rsid w:val="000006E1"/>
    <w:rsid w:val="00002A37"/>
    <w:rsid w:val="000034D9"/>
    <w:rsid w:val="000039F4"/>
    <w:rsid w:val="00006446"/>
    <w:rsid w:val="00006896"/>
    <w:rsid w:val="00007CDC"/>
    <w:rsid w:val="00011B28"/>
    <w:rsid w:val="00015D15"/>
    <w:rsid w:val="00017DCE"/>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68B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EC7"/>
    <w:rsid w:val="001551B5"/>
    <w:rsid w:val="001639B5"/>
    <w:rsid w:val="001659C1"/>
    <w:rsid w:val="00173A8E"/>
    <w:rsid w:val="00177795"/>
    <w:rsid w:val="0018143F"/>
    <w:rsid w:val="00190AC1"/>
    <w:rsid w:val="0019341A"/>
    <w:rsid w:val="00197DF9"/>
    <w:rsid w:val="001A1987"/>
    <w:rsid w:val="001A2564"/>
    <w:rsid w:val="001A2825"/>
    <w:rsid w:val="001A6173"/>
    <w:rsid w:val="001A6CBA"/>
    <w:rsid w:val="001B0D97"/>
    <w:rsid w:val="001B5A5D"/>
    <w:rsid w:val="001C1CE5"/>
    <w:rsid w:val="001C3D2A"/>
    <w:rsid w:val="001C7876"/>
    <w:rsid w:val="001D51BA"/>
    <w:rsid w:val="001D56BB"/>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595C"/>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260"/>
    <w:rsid w:val="0029777D"/>
    <w:rsid w:val="002A055E"/>
    <w:rsid w:val="002A1D4E"/>
    <w:rsid w:val="002A2869"/>
    <w:rsid w:val="002B24D6"/>
    <w:rsid w:val="002C41E6"/>
    <w:rsid w:val="002C6A87"/>
    <w:rsid w:val="002D071A"/>
    <w:rsid w:val="002D34B2"/>
    <w:rsid w:val="002D7637"/>
    <w:rsid w:val="002E17F2"/>
    <w:rsid w:val="002E7CAE"/>
    <w:rsid w:val="002F2771"/>
    <w:rsid w:val="002F37A9"/>
    <w:rsid w:val="00301408"/>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1F6D"/>
    <w:rsid w:val="00342BD7"/>
    <w:rsid w:val="00343A07"/>
    <w:rsid w:val="00346DB5"/>
    <w:rsid w:val="003477B1"/>
    <w:rsid w:val="0035491B"/>
    <w:rsid w:val="00357380"/>
    <w:rsid w:val="003602D9"/>
    <w:rsid w:val="003604CE"/>
    <w:rsid w:val="00370E47"/>
    <w:rsid w:val="003742AC"/>
    <w:rsid w:val="00377CE1"/>
    <w:rsid w:val="00382707"/>
    <w:rsid w:val="00385BF0"/>
    <w:rsid w:val="003870D2"/>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50D4"/>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368"/>
    <w:rsid w:val="00421105"/>
    <w:rsid w:val="00421CBB"/>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0FE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2DF8"/>
    <w:rsid w:val="00506557"/>
    <w:rsid w:val="0050677A"/>
    <w:rsid w:val="005108D8"/>
    <w:rsid w:val="005116F9"/>
    <w:rsid w:val="005153A7"/>
    <w:rsid w:val="005219CF"/>
    <w:rsid w:val="00534B59"/>
    <w:rsid w:val="00536759"/>
    <w:rsid w:val="00537C62"/>
    <w:rsid w:val="00546970"/>
    <w:rsid w:val="005508F9"/>
    <w:rsid w:val="005509AD"/>
    <w:rsid w:val="00554E19"/>
    <w:rsid w:val="0056121F"/>
    <w:rsid w:val="00572505"/>
    <w:rsid w:val="00582809"/>
    <w:rsid w:val="0058798C"/>
    <w:rsid w:val="005900FA"/>
    <w:rsid w:val="005935A4"/>
    <w:rsid w:val="005948C2"/>
    <w:rsid w:val="00594AF9"/>
    <w:rsid w:val="00595DCA"/>
    <w:rsid w:val="00596AD1"/>
    <w:rsid w:val="005975C9"/>
    <w:rsid w:val="0059779B"/>
    <w:rsid w:val="005A209A"/>
    <w:rsid w:val="005A662D"/>
    <w:rsid w:val="005B35D7"/>
    <w:rsid w:val="005B392A"/>
    <w:rsid w:val="005B3AA3"/>
    <w:rsid w:val="005B591A"/>
    <w:rsid w:val="005B6F83"/>
    <w:rsid w:val="005C74FB"/>
    <w:rsid w:val="005D08A5"/>
    <w:rsid w:val="005D1602"/>
    <w:rsid w:val="005E385F"/>
    <w:rsid w:val="005E5B81"/>
    <w:rsid w:val="005F2CB1"/>
    <w:rsid w:val="005F3025"/>
    <w:rsid w:val="005F618C"/>
    <w:rsid w:val="005F70BD"/>
    <w:rsid w:val="0060283C"/>
    <w:rsid w:val="00604F14"/>
    <w:rsid w:val="00611B83"/>
    <w:rsid w:val="00613257"/>
    <w:rsid w:val="00613481"/>
    <w:rsid w:val="00620A71"/>
    <w:rsid w:val="00620D80"/>
    <w:rsid w:val="006234A6"/>
    <w:rsid w:val="00626BEE"/>
    <w:rsid w:val="00630001"/>
    <w:rsid w:val="006311B3"/>
    <w:rsid w:val="00631CA0"/>
    <w:rsid w:val="0063284C"/>
    <w:rsid w:val="00636398"/>
    <w:rsid w:val="006368D3"/>
    <w:rsid w:val="006377EC"/>
    <w:rsid w:val="0064151F"/>
    <w:rsid w:val="00641533"/>
    <w:rsid w:val="0064208D"/>
    <w:rsid w:val="00643475"/>
    <w:rsid w:val="0064396A"/>
    <w:rsid w:val="006457F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56A"/>
    <w:rsid w:val="006B1816"/>
    <w:rsid w:val="006B2099"/>
    <w:rsid w:val="006B50CF"/>
    <w:rsid w:val="006C03B8"/>
    <w:rsid w:val="006C5EC9"/>
    <w:rsid w:val="006C6059"/>
    <w:rsid w:val="006C7522"/>
    <w:rsid w:val="006D4337"/>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7B3D"/>
    <w:rsid w:val="00726EA6"/>
    <w:rsid w:val="00727208"/>
    <w:rsid w:val="00727680"/>
    <w:rsid w:val="007348B1"/>
    <w:rsid w:val="0073589B"/>
    <w:rsid w:val="007362A6"/>
    <w:rsid w:val="00736D7D"/>
    <w:rsid w:val="00740E58"/>
    <w:rsid w:val="007445A0"/>
    <w:rsid w:val="0074524B"/>
    <w:rsid w:val="00747D8B"/>
    <w:rsid w:val="00751228"/>
    <w:rsid w:val="00756BAF"/>
    <w:rsid w:val="007571E1"/>
    <w:rsid w:val="007604B2"/>
    <w:rsid w:val="00765281"/>
    <w:rsid w:val="00766BAD"/>
    <w:rsid w:val="007730BD"/>
    <w:rsid w:val="007755F2"/>
    <w:rsid w:val="00776971"/>
    <w:rsid w:val="007803B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0B38"/>
    <w:rsid w:val="00850EC5"/>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369"/>
    <w:rsid w:val="008C2017"/>
    <w:rsid w:val="008C27B8"/>
    <w:rsid w:val="008C4958"/>
    <w:rsid w:val="008C4BAA"/>
    <w:rsid w:val="008C6AE8"/>
    <w:rsid w:val="008C7573"/>
    <w:rsid w:val="008D34F1"/>
    <w:rsid w:val="008D39D8"/>
    <w:rsid w:val="008D6D1A"/>
    <w:rsid w:val="008E065E"/>
    <w:rsid w:val="008E0927"/>
    <w:rsid w:val="008E1542"/>
    <w:rsid w:val="008E1909"/>
    <w:rsid w:val="008F1EAB"/>
    <w:rsid w:val="008F33DC"/>
    <w:rsid w:val="008F477F"/>
    <w:rsid w:val="008F4EA2"/>
    <w:rsid w:val="008F62E6"/>
    <w:rsid w:val="00902350"/>
    <w:rsid w:val="0090336B"/>
    <w:rsid w:val="009053AA"/>
    <w:rsid w:val="00906939"/>
    <w:rsid w:val="00910B7D"/>
    <w:rsid w:val="00911DFB"/>
    <w:rsid w:val="009139D9"/>
    <w:rsid w:val="00914AD8"/>
    <w:rsid w:val="00914DB8"/>
    <w:rsid w:val="00916079"/>
    <w:rsid w:val="00917CE9"/>
    <w:rsid w:val="00920BF2"/>
    <w:rsid w:val="00922010"/>
    <w:rsid w:val="00927E4C"/>
    <w:rsid w:val="00931BD9"/>
    <w:rsid w:val="009368F3"/>
    <w:rsid w:val="0093751B"/>
    <w:rsid w:val="00941636"/>
    <w:rsid w:val="00943742"/>
    <w:rsid w:val="00945C05"/>
    <w:rsid w:val="00946945"/>
    <w:rsid w:val="00947713"/>
    <w:rsid w:val="009509A9"/>
    <w:rsid w:val="00950DE7"/>
    <w:rsid w:val="00953920"/>
    <w:rsid w:val="00953D47"/>
    <w:rsid w:val="0095681E"/>
    <w:rsid w:val="009572D4"/>
    <w:rsid w:val="00961921"/>
    <w:rsid w:val="0096430A"/>
    <w:rsid w:val="0096554B"/>
    <w:rsid w:val="0096584A"/>
    <w:rsid w:val="00966786"/>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44AD"/>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29F"/>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1366"/>
    <w:rsid w:val="00AE27AC"/>
    <w:rsid w:val="00AE3743"/>
    <w:rsid w:val="00AE40E0"/>
    <w:rsid w:val="00AE4DBA"/>
    <w:rsid w:val="00AE4F07"/>
    <w:rsid w:val="00AF1C5D"/>
    <w:rsid w:val="00AF42D7"/>
    <w:rsid w:val="00B006FE"/>
    <w:rsid w:val="00B007CB"/>
    <w:rsid w:val="00B02AA9"/>
    <w:rsid w:val="00B02FA3"/>
    <w:rsid w:val="00B05084"/>
    <w:rsid w:val="00B157F9"/>
    <w:rsid w:val="00B16FF4"/>
    <w:rsid w:val="00B17F93"/>
    <w:rsid w:val="00B20256"/>
    <w:rsid w:val="00B20321"/>
    <w:rsid w:val="00B20D09"/>
    <w:rsid w:val="00B22D34"/>
    <w:rsid w:val="00B2763F"/>
    <w:rsid w:val="00B27AAC"/>
    <w:rsid w:val="00B30929"/>
    <w:rsid w:val="00B372AA"/>
    <w:rsid w:val="00B40445"/>
    <w:rsid w:val="00B41888"/>
    <w:rsid w:val="00B45A52"/>
    <w:rsid w:val="00B46175"/>
    <w:rsid w:val="00B53999"/>
    <w:rsid w:val="00B6188F"/>
    <w:rsid w:val="00B664C7"/>
    <w:rsid w:val="00B739F6"/>
    <w:rsid w:val="00B7644F"/>
    <w:rsid w:val="00B81A6C"/>
    <w:rsid w:val="00B85DE5"/>
    <w:rsid w:val="00B90F73"/>
    <w:rsid w:val="00B93B59"/>
    <w:rsid w:val="00B9406A"/>
    <w:rsid w:val="00BA2280"/>
    <w:rsid w:val="00BA2A08"/>
    <w:rsid w:val="00BA56D2"/>
    <w:rsid w:val="00BA76E0"/>
    <w:rsid w:val="00BB1C94"/>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1C31"/>
    <w:rsid w:val="00C54995"/>
    <w:rsid w:val="00C54D41"/>
    <w:rsid w:val="00C60783"/>
    <w:rsid w:val="00C63B99"/>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2AF0"/>
    <w:rsid w:val="00CC3EA0"/>
    <w:rsid w:val="00CC7B45"/>
    <w:rsid w:val="00CD1188"/>
    <w:rsid w:val="00CD2ED1"/>
    <w:rsid w:val="00CD337B"/>
    <w:rsid w:val="00CE0424"/>
    <w:rsid w:val="00CE7561"/>
    <w:rsid w:val="00CF1354"/>
    <w:rsid w:val="00CF17C8"/>
    <w:rsid w:val="00CF237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A9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87E3D"/>
    <w:rsid w:val="00D9196D"/>
    <w:rsid w:val="00D92982"/>
    <w:rsid w:val="00DA305E"/>
    <w:rsid w:val="00DA5417"/>
    <w:rsid w:val="00DA56E8"/>
    <w:rsid w:val="00DB0A9F"/>
    <w:rsid w:val="00DB377D"/>
    <w:rsid w:val="00DC2D36"/>
    <w:rsid w:val="00DC53EF"/>
    <w:rsid w:val="00DD25A0"/>
    <w:rsid w:val="00DE23B3"/>
    <w:rsid w:val="00DE3076"/>
    <w:rsid w:val="00DE5608"/>
    <w:rsid w:val="00DE58D0"/>
    <w:rsid w:val="00DE654F"/>
    <w:rsid w:val="00DF0B6E"/>
    <w:rsid w:val="00DF15E0"/>
    <w:rsid w:val="00DF37A0"/>
    <w:rsid w:val="00E110E7"/>
    <w:rsid w:val="00E118FD"/>
    <w:rsid w:val="00E11B20"/>
    <w:rsid w:val="00E17FA2"/>
    <w:rsid w:val="00E22330"/>
    <w:rsid w:val="00E2424E"/>
    <w:rsid w:val="00E30B5A"/>
    <w:rsid w:val="00E3123D"/>
    <w:rsid w:val="00E31461"/>
    <w:rsid w:val="00E31D43"/>
    <w:rsid w:val="00E32608"/>
    <w:rsid w:val="00E34188"/>
    <w:rsid w:val="00E34B6E"/>
    <w:rsid w:val="00E35559"/>
    <w:rsid w:val="00E3723A"/>
    <w:rsid w:val="00E37860"/>
    <w:rsid w:val="00E431B2"/>
    <w:rsid w:val="00E43549"/>
    <w:rsid w:val="00E446F1"/>
    <w:rsid w:val="00E46886"/>
    <w:rsid w:val="00E47AEF"/>
    <w:rsid w:val="00E51D4C"/>
    <w:rsid w:val="00E53B75"/>
    <w:rsid w:val="00E54E3B"/>
    <w:rsid w:val="00E57565"/>
    <w:rsid w:val="00E63838"/>
    <w:rsid w:val="00E64434"/>
    <w:rsid w:val="00E67C51"/>
    <w:rsid w:val="00E719D6"/>
    <w:rsid w:val="00E72EFC"/>
    <w:rsid w:val="00E758EC"/>
    <w:rsid w:val="00E8234C"/>
    <w:rsid w:val="00E83AA9"/>
    <w:rsid w:val="00E84600"/>
    <w:rsid w:val="00E85928"/>
    <w:rsid w:val="00E87822"/>
    <w:rsid w:val="00E90395"/>
    <w:rsid w:val="00E90E49"/>
    <w:rsid w:val="00E917F9"/>
    <w:rsid w:val="00E9291C"/>
    <w:rsid w:val="00E93FFE"/>
    <w:rsid w:val="00E94F8A"/>
    <w:rsid w:val="00EA0F21"/>
    <w:rsid w:val="00EA7A41"/>
    <w:rsid w:val="00EB077B"/>
    <w:rsid w:val="00EB4EA2"/>
    <w:rsid w:val="00EC27C6"/>
    <w:rsid w:val="00EC4207"/>
    <w:rsid w:val="00EC5653"/>
    <w:rsid w:val="00EC71CE"/>
    <w:rsid w:val="00ED1006"/>
    <w:rsid w:val="00ED7D9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99F"/>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E57"/>
    <w:rsid w:val="00FB4C80"/>
    <w:rsid w:val="00FB6A6A"/>
    <w:rsid w:val="00FC7429"/>
    <w:rsid w:val="00FD07F6"/>
    <w:rsid w:val="00FD1EC8"/>
    <w:rsid w:val="00FD47ED"/>
    <w:rsid w:val="00FD74DB"/>
    <w:rsid w:val="00FD7660"/>
    <w:rsid w:val="00FE0655"/>
    <w:rsid w:val="00FE2365"/>
    <w:rsid w:val="00FE4160"/>
    <w:rsid w:val="00FE4C7B"/>
    <w:rsid w:val="00FE7336"/>
    <w:rsid w:val="00FE787C"/>
    <w:rsid w:val="00FF22D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83EF2F57-0383-4431-9F87-710174AA3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EC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54EC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54EC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54EC7"/>
    <w:pPr>
      <w:numPr>
        <w:ilvl w:val="2"/>
      </w:numPr>
      <w:spacing w:before="120"/>
      <w:outlineLvl w:val="2"/>
    </w:pPr>
    <w:rPr>
      <w:sz w:val="28"/>
      <w:szCs w:val="28"/>
    </w:rPr>
  </w:style>
  <w:style w:type="paragraph" w:styleId="Heading4">
    <w:name w:val="heading 4"/>
    <w:basedOn w:val="Heading3"/>
    <w:next w:val="Normal"/>
    <w:qFormat/>
    <w:rsid w:val="00154EC7"/>
    <w:pPr>
      <w:numPr>
        <w:ilvl w:val="3"/>
      </w:numPr>
      <w:outlineLvl w:val="3"/>
    </w:pPr>
    <w:rPr>
      <w:sz w:val="24"/>
      <w:szCs w:val="24"/>
    </w:rPr>
  </w:style>
  <w:style w:type="paragraph" w:styleId="Heading5">
    <w:name w:val="heading 5"/>
    <w:basedOn w:val="Heading4"/>
    <w:next w:val="Normal"/>
    <w:qFormat/>
    <w:rsid w:val="00154EC7"/>
    <w:pPr>
      <w:numPr>
        <w:ilvl w:val="4"/>
      </w:numPr>
      <w:outlineLvl w:val="4"/>
    </w:pPr>
    <w:rPr>
      <w:sz w:val="22"/>
      <w:szCs w:val="22"/>
    </w:rPr>
  </w:style>
  <w:style w:type="paragraph" w:styleId="Heading6">
    <w:name w:val="heading 6"/>
    <w:basedOn w:val="Normal"/>
    <w:next w:val="Normal"/>
    <w:qFormat/>
    <w:rsid w:val="00154EC7"/>
    <w:pPr>
      <w:keepNext/>
      <w:keepLines/>
      <w:numPr>
        <w:ilvl w:val="5"/>
        <w:numId w:val="1"/>
      </w:numPr>
      <w:spacing w:before="120"/>
      <w:outlineLvl w:val="5"/>
    </w:pPr>
    <w:rPr>
      <w:rFonts w:cs="Arial"/>
    </w:rPr>
  </w:style>
  <w:style w:type="paragraph" w:styleId="Heading7">
    <w:name w:val="heading 7"/>
    <w:basedOn w:val="Normal"/>
    <w:next w:val="Normal"/>
    <w:qFormat/>
    <w:rsid w:val="00154EC7"/>
    <w:pPr>
      <w:keepNext/>
      <w:keepLines/>
      <w:numPr>
        <w:ilvl w:val="6"/>
        <w:numId w:val="1"/>
      </w:numPr>
      <w:spacing w:before="120"/>
      <w:outlineLvl w:val="6"/>
    </w:pPr>
    <w:rPr>
      <w:rFonts w:cs="Arial"/>
    </w:rPr>
  </w:style>
  <w:style w:type="paragraph" w:styleId="Heading8">
    <w:name w:val="heading 8"/>
    <w:basedOn w:val="Heading7"/>
    <w:next w:val="Normal"/>
    <w:qFormat/>
    <w:rsid w:val="00154EC7"/>
    <w:pPr>
      <w:numPr>
        <w:ilvl w:val="7"/>
      </w:numPr>
      <w:outlineLvl w:val="7"/>
    </w:pPr>
  </w:style>
  <w:style w:type="paragraph" w:styleId="Heading9">
    <w:name w:val="heading 9"/>
    <w:basedOn w:val="Heading8"/>
    <w:next w:val="Normal"/>
    <w:qFormat/>
    <w:rsid w:val="00154EC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54EC7"/>
    <w:pPr>
      <w:spacing w:before="180"/>
      <w:ind w:left="2693" w:hanging="2693"/>
    </w:pPr>
    <w:rPr>
      <w:b w:val="0"/>
      <w:bCs/>
    </w:rPr>
  </w:style>
  <w:style w:type="paragraph" w:styleId="TOC1">
    <w:name w:val="toc 1"/>
    <w:aliases w:val="Observation TOC2"/>
    <w:uiPriority w:val="39"/>
    <w:rsid w:val="00154EC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54EC7"/>
    <w:pPr>
      <w:keepNext/>
      <w:keepLines/>
      <w:spacing w:before="180"/>
      <w:jc w:val="center"/>
    </w:pPr>
  </w:style>
  <w:style w:type="paragraph" w:styleId="Caption">
    <w:name w:val="caption"/>
    <w:basedOn w:val="Normal"/>
    <w:next w:val="Normal"/>
    <w:qFormat/>
    <w:rsid w:val="00154EC7"/>
    <w:pPr>
      <w:spacing w:after="240"/>
      <w:jc w:val="center"/>
    </w:pPr>
    <w:rPr>
      <w:b/>
      <w:bCs/>
    </w:rPr>
  </w:style>
  <w:style w:type="paragraph" w:styleId="TOC5">
    <w:name w:val="toc 5"/>
    <w:aliases w:val="Observation TOC"/>
    <w:basedOn w:val="TOC4"/>
    <w:semiHidden/>
    <w:rsid w:val="00154EC7"/>
    <w:pPr>
      <w:tabs>
        <w:tab w:val="right" w:pos="1701"/>
      </w:tabs>
      <w:ind w:left="1701" w:hanging="1701"/>
    </w:pPr>
  </w:style>
  <w:style w:type="paragraph" w:styleId="TOC4">
    <w:name w:val="toc 4"/>
    <w:basedOn w:val="TOC3"/>
    <w:semiHidden/>
    <w:rsid w:val="00154EC7"/>
    <w:pPr>
      <w:ind w:left="1418" w:hanging="1418"/>
    </w:pPr>
  </w:style>
  <w:style w:type="paragraph" w:styleId="TOC3">
    <w:name w:val="toc 3"/>
    <w:basedOn w:val="TOC2"/>
    <w:semiHidden/>
    <w:rsid w:val="00154EC7"/>
    <w:pPr>
      <w:ind w:left="1134" w:hanging="1134"/>
    </w:pPr>
  </w:style>
  <w:style w:type="paragraph" w:styleId="TOC2">
    <w:name w:val="toc 2"/>
    <w:basedOn w:val="TOC1"/>
    <w:semiHidden/>
    <w:rsid w:val="00154EC7"/>
    <w:pPr>
      <w:keepNext w:val="0"/>
      <w:spacing w:before="0"/>
      <w:ind w:left="851" w:hanging="851"/>
    </w:pPr>
    <w:rPr>
      <w:szCs w:val="20"/>
    </w:rPr>
  </w:style>
  <w:style w:type="paragraph" w:styleId="Index2">
    <w:name w:val="index 2"/>
    <w:basedOn w:val="Index1"/>
    <w:semiHidden/>
    <w:rsid w:val="00154EC7"/>
    <w:pPr>
      <w:ind w:left="284"/>
    </w:pPr>
  </w:style>
  <w:style w:type="paragraph" w:styleId="Index1">
    <w:name w:val="index 1"/>
    <w:basedOn w:val="Normal"/>
    <w:semiHidden/>
    <w:rsid w:val="00154EC7"/>
    <w:pPr>
      <w:keepLines/>
      <w:spacing w:after="0"/>
    </w:pPr>
  </w:style>
  <w:style w:type="paragraph" w:styleId="DocumentMap">
    <w:name w:val="Document Map"/>
    <w:basedOn w:val="Normal"/>
    <w:semiHidden/>
    <w:rsid w:val="00154EC7"/>
    <w:pPr>
      <w:shd w:val="clear" w:color="auto" w:fill="000080"/>
    </w:pPr>
    <w:rPr>
      <w:rFonts w:ascii="Tahoma" w:hAnsi="Tahoma" w:cs="Tahoma"/>
    </w:rPr>
  </w:style>
  <w:style w:type="paragraph" w:styleId="ListNumber2">
    <w:name w:val="List Number 2"/>
    <w:basedOn w:val="ListNumber"/>
    <w:rsid w:val="00154EC7"/>
    <w:pPr>
      <w:ind w:left="851"/>
    </w:pPr>
  </w:style>
  <w:style w:type="paragraph" w:styleId="ListNumber">
    <w:name w:val="List Number"/>
    <w:basedOn w:val="List"/>
    <w:rsid w:val="00154EC7"/>
  </w:style>
  <w:style w:type="paragraph" w:styleId="List">
    <w:name w:val="List"/>
    <w:basedOn w:val="Normal"/>
    <w:rsid w:val="00154EC7"/>
    <w:pPr>
      <w:ind w:left="568" w:hanging="284"/>
    </w:pPr>
  </w:style>
  <w:style w:type="paragraph" w:styleId="Header">
    <w:name w:val="header"/>
    <w:rsid w:val="00154EC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54EC7"/>
    <w:rPr>
      <w:b/>
      <w:bCs/>
      <w:position w:val="6"/>
      <w:sz w:val="16"/>
      <w:szCs w:val="16"/>
    </w:rPr>
  </w:style>
  <w:style w:type="paragraph" w:styleId="FootnoteText">
    <w:name w:val="footnote text"/>
    <w:basedOn w:val="Normal"/>
    <w:semiHidden/>
    <w:rsid w:val="00154EC7"/>
    <w:pPr>
      <w:keepLines/>
      <w:spacing w:after="0"/>
      <w:ind w:left="454" w:hanging="454"/>
    </w:pPr>
    <w:rPr>
      <w:sz w:val="16"/>
      <w:szCs w:val="16"/>
    </w:rPr>
  </w:style>
  <w:style w:type="paragraph" w:customStyle="1" w:styleId="3GPPHeader">
    <w:name w:val="3GPP_Header"/>
    <w:basedOn w:val="Normal"/>
    <w:rsid w:val="00154EC7"/>
    <w:pPr>
      <w:tabs>
        <w:tab w:val="left" w:pos="1701"/>
        <w:tab w:val="right" w:pos="9639"/>
      </w:tabs>
      <w:spacing w:after="240"/>
    </w:pPr>
    <w:rPr>
      <w:b/>
      <w:sz w:val="24"/>
    </w:rPr>
  </w:style>
  <w:style w:type="paragraph" w:styleId="TOC9">
    <w:name w:val="toc 9"/>
    <w:basedOn w:val="TOC8"/>
    <w:semiHidden/>
    <w:rsid w:val="00154EC7"/>
    <w:pPr>
      <w:ind w:left="1418" w:hanging="1418"/>
    </w:pPr>
  </w:style>
  <w:style w:type="paragraph" w:styleId="TOC6">
    <w:name w:val="toc 6"/>
    <w:basedOn w:val="TOC5"/>
    <w:next w:val="Normal"/>
    <w:semiHidden/>
    <w:rsid w:val="00154EC7"/>
    <w:pPr>
      <w:ind w:left="1985" w:hanging="1985"/>
    </w:pPr>
  </w:style>
  <w:style w:type="paragraph" w:styleId="TOC7">
    <w:name w:val="toc 7"/>
    <w:basedOn w:val="TOC6"/>
    <w:next w:val="Normal"/>
    <w:semiHidden/>
    <w:rsid w:val="00154EC7"/>
    <w:pPr>
      <w:ind w:left="2268" w:hanging="2268"/>
    </w:pPr>
  </w:style>
  <w:style w:type="paragraph" w:styleId="ListBullet2">
    <w:name w:val="List Bullet 2"/>
    <w:basedOn w:val="ListBullet"/>
    <w:rsid w:val="00154EC7"/>
    <w:pPr>
      <w:numPr>
        <w:numId w:val="6"/>
      </w:numPr>
    </w:pPr>
  </w:style>
  <w:style w:type="paragraph" w:styleId="ListBullet">
    <w:name w:val="List Bullet"/>
    <w:basedOn w:val="BodyText"/>
    <w:rsid w:val="00154EC7"/>
    <w:pPr>
      <w:numPr>
        <w:numId w:val="5"/>
      </w:numPr>
    </w:pPr>
  </w:style>
  <w:style w:type="paragraph" w:styleId="ListBullet3">
    <w:name w:val="List Bullet 3"/>
    <w:basedOn w:val="ListBullet2"/>
    <w:rsid w:val="00154EC7"/>
    <w:pPr>
      <w:numPr>
        <w:numId w:val="7"/>
      </w:numPr>
    </w:pPr>
  </w:style>
  <w:style w:type="paragraph" w:customStyle="1" w:styleId="EQ">
    <w:name w:val="EQ"/>
    <w:basedOn w:val="Normal"/>
    <w:next w:val="Normal"/>
    <w:rsid w:val="00154EC7"/>
    <w:pPr>
      <w:keepLines/>
      <w:tabs>
        <w:tab w:val="center" w:pos="4536"/>
        <w:tab w:val="right" w:pos="9072"/>
      </w:tabs>
      <w:spacing w:after="180"/>
      <w:jc w:val="left"/>
    </w:pPr>
    <w:rPr>
      <w:noProof/>
      <w:lang w:eastAsia="en-US"/>
    </w:rPr>
  </w:style>
  <w:style w:type="paragraph" w:styleId="List2">
    <w:name w:val="List 2"/>
    <w:basedOn w:val="List"/>
    <w:rsid w:val="00154EC7"/>
    <w:pPr>
      <w:ind w:left="851"/>
    </w:pPr>
  </w:style>
  <w:style w:type="paragraph" w:styleId="List3">
    <w:name w:val="List 3"/>
    <w:basedOn w:val="List2"/>
    <w:rsid w:val="00154EC7"/>
    <w:pPr>
      <w:ind w:left="1135"/>
    </w:pPr>
  </w:style>
  <w:style w:type="paragraph" w:styleId="List4">
    <w:name w:val="List 4"/>
    <w:basedOn w:val="List3"/>
    <w:rsid w:val="00154EC7"/>
    <w:pPr>
      <w:ind w:left="1418"/>
    </w:pPr>
  </w:style>
  <w:style w:type="paragraph" w:styleId="List5">
    <w:name w:val="List 5"/>
    <w:basedOn w:val="List4"/>
    <w:rsid w:val="00154EC7"/>
    <w:pPr>
      <w:ind w:left="1702"/>
    </w:pPr>
  </w:style>
  <w:style w:type="paragraph" w:customStyle="1" w:styleId="EditorsNote">
    <w:name w:val="Editor's Note"/>
    <w:basedOn w:val="Normal"/>
    <w:rsid w:val="00154EC7"/>
    <w:pPr>
      <w:keepLines/>
      <w:spacing w:after="180"/>
      <w:ind w:left="1135" w:hanging="851"/>
      <w:jc w:val="left"/>
    </w:pPr>
    <w:rPr>
      <w:color w:val="FF0000"/>
      <w:lang w:eastAsia="en-US"/>
    </w:rPr>
  </w:style>
  <w:style w:type="paragraph" w:styleId="ListBullet4">
    <w:name w:val="List Bullet 4"/>
    <w:basedOn w:val="ListBullet3"/>
    <w:rsid w:val="00154EC7"/>
    <w:pPr>
      <w:numPr>
        <w:numId w:val="8"/>
      </w:numPr>
    </w:pPr>
  </w:style>
  <w:style w:type="paragraph" w:styleId="ListBullet5">
    <w:name w:val="List Bullet 5"/>
    <w:basedOn w:val="ListBullet4"/>
    <w:rsid w:val="00154EC7"/>
    <w:pPr>
      <w:numPr>
        <w:numId w:val="4"/>
      </w:numPr>
    </w:pPr>
  </w:style>
  <w:style w:type="paragraph" w:styleId="Footer">
    <w:name w:val="footer"/>
    <w:basedOn w:val="Header"/>
    <w:semiHidden/>
    <w:rsid w:val="00154EC7"/>
    <w:pPr>
      <w:jc w:val="center"/>
    </w:pPr>
    <w:rPr>
      <w:i/>
      <w:iCs/>
    </w:rPr>
  </w:style>
  <w:style w:type="paragraph" w:customStyle="1" w:styleId="Reference">
    <w:name w:val="Reference"/>
    <w:basedOn w:val="Normal"/>
    <w:rsid w:val="00154EC7"/>
    <w:pPr>
      <w:numPr>
        <w:numId w:val="2"/>
      </w:numPr>
    </w:pPr>
  </w:style>
  <w:style w:type="paragraph" w:styleId="BalloonText">
    <w:name w:val="Balloon Text"/>
    <w:basedOn w:val="Normal"/>
    <w:semiHidden/>
    <w:rsid w:val="00154EC7"/>
    <w:rPr>
      <w:rFonts w:ascii="Tahoma" w:hAnsi="Tahoma" w:cs="Tahoma"/>
      <w:sz w:val="16"/>
      <w:szCs w:val="16"/>
    </w:rPr>
  </w:style>
  <w:style w:type="character" w:styleId="PageNumber">
    <w:name w:val="page number"/>
    <w:basedOn w:val="DefaultParagraphFont"/>
    <w:semiHidden/>
    <w:rsid w:val="00154EC7"/>
  </w:style>
  <w:style w:type="paragraph" w:styleId="BodyText">
    <w:name w:val="Body Text"/>
    <w:basedOn w:val="Normal"/>
    <w:link w:val="BodyTextChar"/>
    <w:rsid w:val="00154EC7"/>
  </w:style>
  <w:style w:type="character" w:styleId="Hyperlink">
    <w:name w:val="Hyperlink"/>
    <w:uiPriority w:val="99"/>
    <w:rsid w:val="00154EC7"/>
    <w:rPr>
      <w:color w:val="0000FF"/>
      <w:u w:val="single"/>
      <w:lang w:val="en-GB"/>
    </w:rPr>
  </w:style>
  <w:style w:type="character" w:styleId="FollowedHyperlink">
    <w:name w:val="FollowedHyperlink"/>
    <w:semiHidden/>
    <w:rsid w:val="00154EC7"/>
    <w:rPr>
      <w:color w:val="FF0000"/>
      <w:u w:val="single"/>
    </w:rPr>
  </w:style>
  <w:style w:type="character" w:styleId="CommentReference">
    <w:name w:val="annotation reference"/>
    <w:semiHidden/>
    <w:rsid w:val="00154EC7"/>
    <w:rPr>
      <w:sz w:val="16"/>
      <w:szCs w:val="16"/>
    </w:rPr>
  </w:style>
  <w:style w:type="paragraph" w:styleId="CommentText">
    <w:name w:val="annotation text"/>
    <w:basedOn w:val="Normal"/>
    <w:semiHidden/>
    <w:rsid w:val="00154EC7"/>
  </w:style>
  <w:style w:type="paragraph" w:styleId="CommentSubject">
    <w:name w:val="annotation subject"/>
    <w:basedOn w:val="CommentText"/>
    <w:next w:val="CommentText"/>
    <w:semiHidden/>
    <w:rsid w:val="00154EC7"/>
    <w:rPr>
      <w:b/>
      <w:bCs/>
    </w:rPr>
  </w:style>
  <w:style w:type="character" w:customStyle="1" w:styleId="Heading1Char">
    <w:name w:val="Heading 1 Char"/>
    <w:link w:val="Heading1"/>
    <w:rsid w:val="00154EC7"/>
    <w:rPr>
      <w:rFonts w:ascii="Arial" w:hAnsi="Arial" w:cs="Arial"/>
      <w:sz w:val="36"/>
      <w:szCs w:val="36"/>
      <w:lang w:val="en-GB" w:eastAsia="zh-CN"/>
    </w:rPr>
  </w:style>
  <w:style w:type="paragraph" w:customStyle="1" w:styleId="B1">
    <w:name w:val="B1"/>
    <w:basedOn w:val="List"/>
    <w:rsid w:val="00154EC7"/>
    <w:pPr>
      <w:spacing w:after="180"/>
      <w:jc w:val="left"/>
    </w:pPr>
    <w:rPr>
      <w:lang w:eastAsia="en-US"/>
    </w:rPr>
  </w:style>
  <w:style w:type="paragraph" w:customStyle="1" w:styleId="B2">
    <w:name w:val="B2"/>
    <w:basedOn w:val="List2"/>
    <w:rsid w:val="00154EC7"/>
    <w:pPr>
      <w:spacing w:after="180"/>
      <w:jc w:val="left"/>
    </w:pPr>
    <w:rPr>
      <w:lang w:eastAsia="en-US"/>
    </w:rPr>
  </w:style>
  <w:style w:type="paragraph" w:customStyle="1" w:styleId="B3">
    <w:name w:val="B3"/>
    <w:basedOn w:val="List3"/>
    <w:rsid w:val="00154EC7"/>
    <w:pPr>
      <w:spacing w:after="180"/>
      <w:jc w:val="left"/>
    </w:pPr>
    <w:rPr>
      <w:lang w:eastAsia="en-US"/>
    </w:rPr>
  </w:style>
  <w:style w:type="paragraph" w:customStyle="1" w:styleId="B4">
    <w:name w:val="B4"/>
    <w:basedOn w:val="List4"/>
    <w:rsid w:val="00154EC7"/>
    <w:pPr>
      <w:spacing w:after="180"/>
      <w:jc w:val="left"/>
    </w:pPr>
    <w:rPr>
      <w:lang w:eastAsia="en-US"/>
    </w:rPr>
  </w:style>
  <w:style w:type="paragraph" w:customStyle="1" w:styleId="Proposal">
    <w:name w:val="Proposal"/>
    <w:basedOn w:val="Normal"/>
    <w:rsid w:val="00154EC7"/>
    <w:pPr>
      <w:numPr>
        <w:numId w:val="3"/>
      </w:numPr>
      <w:tabs>
        <w:tab w:val="clear" w:pos="1304"/>
        <w:tab w:val="left" w:pos="1701"/>
      </w:tabs>
      <w:ind w:left="1701" w:hanging="1701"/>
    </w:pPr>
    <w:rPr>
      <w:b/>
      <w:bCs/>
    </w:rPr>
  </w:style>
  <w:style w:type="character" w:customStyle="1" w:styleId="BodyTextChar">
    <w:name w:val="Body Text Char"/>
    <w:link w:val="BodyText"/>
    <w:rsid w:val="00154EC7"/>
    <w:rPr>
      <w:rFonts w:ascii="Arial" w:hAnsi="Arial"/>
      <w:lang w:val="en-GB" w:eastAsia="zh-CN"/>
    </w:rPr>
  </w:style>
  <w:style w:type="paragraph" w:customStyle="1" w:styleId="B5">
    <w:name w:val="B5"/>
    <w:basedOn w:val="List5"/>
    <w:rsid w:val="00154EC7"/>
    <w:pPr>
      <w:spacing w:after="180"/>
      <w:jc w:val="left"/>
    </w:pPr>
    <w:rPr>
      <w:lang w:eastAsia="en-US"/>
    </w:rPr>
  </w:style>
  <w:style w:type="paragraph" w:customStyle="1" w:styleId="EX">
    <w:name w:val="EX"/>
    <w:basedOn w:val="Normal"/>
    <w:rsid w:val="00154EC7"/>
    <w:pPr>
      <w:keepLines/>
      <w:spacing w:after="180"/>
      <w:ind w:left="1702" w:hanging="1418"/>
      <w:jc w:val="left"/>
    </w:pPr>
    <w:rPr>
      <w:lang w:eastAsia="en-US"/>
    </w:rPr>
  </w:style>
  <w:style w:type="paragraph" w:customStyle="1" w:styleId="EW">
    <w:name w:val="EW"/>
    <w:basedOn w:val="EX"/>
    <w:rsid w:val="00154EC7"/>
    <w:pPr>
      <w:spacing w:after="0"/>
    </w:pPr>
  </w:style>
  <w:style w:type="paragraph" w:customStyle="1" w:styleId="TAL">
    <w:name w:val="TAL"/>
    <w:basedOn w:val="Normal"/>
    <w:rsid w:val="00154EC7"/>
    <w:pPr>
      <w:keepNext/>
      <w:keepLines/>
      <w:spacing w:after="0"/>
      <w:jc w:val="left"/>
    </w:pPr>
    <w:rPr>
      <w:sz w:val="18"/>
      <w:lang w:eastAsia="en-US"/>
    </w:rPr>
  </w:style>
  <w:style w:type="paragraph" w:customStyle="1" w:styleId="TAC">
    <w:name w:val="TAC"/>
    <w:basedOn w:val="TAL"/>
    <w:rsid w:val="00154EC7"/>
    <w:pPr>
      <w:jc w:val="center"/>
    </w:pPr>
  </w:style>
  <w:style w:type="paragraph" w:customStyle="1" w:styleId="TAH">
    <w:name w:val="TAH"/>
    <w:basedOn w:val="TAC"/>
    <w:rsid w:val="00154EC7"/>
    <w:rPr>
      <w:b/>
    </w:rPr>
  </w:style>
  <w:style w:type="paragraph" w:customStyle="1" w:styleId="TAN">
    <w:name w:val="TAN"/>
    <w:basedOn w:val="TAL"/>
    <w:rsid w:val="00154EC7"/>
    <w:pPr>
      <w:ind w:left="851" w:hanging="851"/>
    </w:pPr>
  </w:style>
  <w:style w:type="paragraph" w:customStyle="1" w:styleId="TAR">
    <w:name w:val="TAR"/>
    <w:basedOn w:val="TAL"/>
    <w:rsid w:val="00154EC7"/>
    <w:pPr>
      <w:jc w:val="right"/>
    </w:pPr>
  </w:style>
  <w:style w:type="paragraph" w:customStyle="1" w:styleId="TH">
    <w:name w:val="TH"/>
    <w:basedOn w:val="Normal"/>
    <w:rsid w:val="00154EC7"/>
    <w:pPr>
      <w:keepNext/>
      <w:keepLines/>
      <w:spacing w:before="60" w:after="180"/>
      <w:jc w:val="center"/>
    </w:pPr>
    <w:rPr>
      <w:b/>
      <w:lang w:eastAsia="en-US"/>
    </w:rPr>
  </w:style>
  <w:style w:type="paragraph" w:customStyle="1" w:styleId="TF">
    <w:name w:val="TF"/>
    <w:basedOn w:val="TH"/>
    <w:rsid w:val="00154EC7"/>
    <w:pPr>
      <w:keepNext w:val="0"/>
      <w:spacing w:before="0" w:after="240"/>
    </w:pPr>
  </w:style>
  <w:style w:type="paragraph" w:customStyle="1" w:styleId="TT">
    <w:name w:val="TT"/>
    <w:basedOn w:val="Heading1"/>
    <w:next w:val="Normal"/>
    <w:rsid w:val="00154EC7"/>
    <w:pPr>
      <w:numPr>
        <w:numId w:val="0"/>
      </w:numPr>
      <w:ind w:left="1134" w:hanging="1134"/>
      <w:outlineLvl w:val="9"/>
    </w:pPr>
    <w:rPr>
      <w:rFonts w:cs="Times New Roman"/>
      <w:szCs w:val="20"/>
      <w:lang w:eastAsia="en-US"/>
    </w:rPr>
  </w:style>
  <w:style w:type="paragraph" w:customStyle="1" w:styleId="ZA">
    <w:name w:val="ZA"/>
    <w:rsid w:val="00154E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4E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54E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54E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54EC7"/>
  </w:style>
  <w:style w:type="paragraph" w:customStyle="1" w:styleId="ZH">
    <w:name w:val="ZH"/>
    <w:rsid w:val="00154EC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54E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54EC7"/>
    <w:pPr>
      <w:framePr w:hRule="auto" w:wrap="notBeside" w:y="852"/>
    </w:pPr>
    <w:rPr>
      <w:i w:val="0"/>
      <w:sz w:val="40"/>
    </w:rPr>
  </w:style>
  <w:style w:type="paragraph" w:customStyle="1" w:styleId="ZU">
    <w:name w:val="ZU"/>
    <w:rsid w:val="00154E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54EC7"/>
    <w:pPr>
      <w:framePr w:wrap="notBeside" w:y="16161"/>
    </w:pPr>
  </w:style>
  <w:style w:type="paragraph" w:customStyle="1" w:styleId="FP">
    <w:name w:val="FP"/>
    <w:basedOn w:val="Normal"/>
    <w:rsid w:val="00154EC7"/>
    <w:pPr>
      <w:spacing w:after="0"/>
      <w:jc w:val="left"/>
    </w:pPr>
    <w:rPr>
      <w:lang w:eastAsia="en-US"/>
    </w:rPr>
  </w:style>
  <w:style w:type="paragraph" w:customStyle="1" w:styleId="Observation">
    <w:name w:val="Observation"/>
    <w:basedOn w:val="Proposal"/>
    <w:qFormat/>
    <w:rsid w:val="00154EC7"/>
    <w:pPr>
      <w:numPr>
        <w:numId w:val="13"/>
      </w:numPr>
      <w:ind w:left="1701" w:hanging="1701"/>
    </w:pPr>
  </w:style>
  <w:style w:type="paragraph" w:styleId="TableofFigures">
    <w:name w:val="table of figures"/>
    <w:basedOn w:val="Normal"/>
    <w:next w:val="Normal"/>
    <w:uiPriority w:val="99"/>
    <w:rsid w:val="00154EC7"/>
    <w:pPr>
      <w:ind w:left="1418" w:hanging="1418"/>
      <w:jc w:val="left"/>
    </w:pPr>
    <w:rPr>
      <w:b/>
    </w:rPr>
  </w:style>
  <w:style w:type="paragraph" w:customStyle="1" w:styleId="Doc-text2">
    <w:name w:val="Doc-text2"/>
    <w:basedOn w:val="Normal"/>
    <w:link w:val="Doc-text2Char"/>
    <w:qFormat/>
    <w:rsid w:val="00154EC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54EC7"/>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DE23B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5NUHHDQN7SK2-1476151046-15259</_dlc_DocId>
    <_dlc_DocIdUrl xmlns="f166a696-7b5b-4ccd-9f0c-ffde0cceec81">
      <Url>https://ericsson.sharepoint.com/sites/star/_layouts/15/DocIdRedir.aspx?ID=5NUHHDQN7SK2-1476151046-15259</Url>
      <Description>5NUHHDQN7SK2-1476151046-15259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172519B7-C8CD-452D-B4D0-74B82EA6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27397AFC-A2D2-4A41-AB96-D8C657FB7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2</TotalTime>
  <Pages>9</Pages>
  <Words>2600</Words>
  <Characters>14824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dc:description/>
  <cp:lastModifiedBy>Ericsson</cp:lastModifiedBy>
  <cp:revision>5</cp:revision>
  <cp:lastPrinted>2008-01-31T16:09:00Z</cp:lastPrinted>
  <dcterms:created xsi:type="dcterms:W3CDTF">2018-01-11T22:16:00Z</dcterms:created>
  <dcterms:modified xsi:type="dcterms:W3CDTF">2018-01-12T01:22:00Z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be1d3b10-542c-4bd9-95ae-a7b039638023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